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E7974" w14:textId="77777777" w:rsidR="006119EB" w:rsidRDefault="006119EB" w:rsidP="006119EB">
      <w:pPr>
        <w:spacing w:after="0"/>
        <w:jc w:val="center"/>
        <w:rPr>
          <w:rFonts w:ascii="Arial" w:hAnsi="Arial" w:cs="Arial"/>
          <w:b/>
        </w:rPr>
      </w:pPr>
    </w:p>
    <w:p w14:paraId="73764941" w14:textId="77777777" w:rsidR="00332457" w:rsidRPr="00803876" w:rsidRDefault="00332457" w:rsidP="006119EB">
      <w:pPr>
        <w:spacing w:after="0"/>
        <w:jc w:val="center"/>
        <w:rPr>
          <w:rFonts w:ascii="Arial" w:hAnsi="Arial" w:cs="Arial"/>
          <w:b/>
        </w:rPr>
      </w:pPr>
    </w:p>
    <w:p w14:paraId="1BE534F5" w14:textId="77777777" w:rsidR="006119EB" w:rsidRPr="00803876" w:rsidRDefault="006119EB" w:rsidP="006119EB">
      <w:pPr>
        <w:spacing w:after="0"/>
        <w:jc w:val="center"/>
        <w:rPr>
          <w:rFonts w:ascii="Arial" w:hAnsi="Arial" w:cs="Arial"/>
          <w:b/>
        </w:rPr>
      </w:pPr>
      <w:r w:rsidRPr="00803876">
        <w:rPr>
          <w:rFonts w:ascii="Arial" w:hAnsi="Arial" w:cs="Arial"/>
          <w:b/>
        </w:rPr>
        <w:t>ÜGYFÉLNYILATKOZAT</w:t>
      </w:r>
    </w:p>
    <w:p w14:paraId="432D55AC" w14:textId="77777777" w:rsidR="00BA11E9" w:rsidRPr="00803876" w:rsidRDefault="00BA11E9" w:rsidP="006119EB">
      <w:pPr>
        <w:spacing w:after="0"/>
        <w:jc w:val="center"/>
        <w:rPr>
          <w:rFonts w:ascii="Arial" w:hAnsi="Arial" w:cs="Arial"/>
          <w:b/>
        </w:rPr>
      </w:pPr>
    </w:p>
    <w:p w14:paraId="3D3C89F1" w14:textId="77777777" w:rsidR="0096008F" w:rsidRDefault="00FD66EC" w:rsidP="004973B9">
      <w:pPr>
        <w:spacing w:after="0"/>
        <w:jc w:val="center"/>
        <w:rPr>
          <w:rFonts w:ascii="Arial" w:hAnsi="Arial" w:cs="Arial"/>
          <w:b/>
        </w:rPr>
      </w:pPr>
      <w:r w:rsidRPr="00803876">
        <w:rPr>
          <w:rFonts w:ascii="Arial" w:hAnsi="Arial" w:cs="Arial"/>
          <w:b/>
        </w:rPr>
        <w:t>a COSME</w:t>
      </w:r>
      <w:r w:rsidR="00563982">
        <w:rPr>
          <w:rFonts w:ascii="Arial" w:hAnsi="Arial" w:cs="Arial"/>
          <w:b/>
        </w:rPr>
        <w:t xml:space="preserve"> Portfóliógarancia</w:t>
      </w:r>
      <w:r w:rsidR="00932603">
        <w:rPr>
          <w:rFonts w:ascii="Arial" w:hAnsi="Arial" w:cs="Arial"/>
          <w:b/>
        </w:rPr>
        <w:t xml:space="preserve"> </w:t>
      </w:r>
      <w:r w:rsidR="00BA11E9" w:rsidRPr="00F80528">
        <w:rPr>
          <w:rFonts w:ascii="Arial" w:hAnsi="Arial" w:cs="Arial"/>
          <w:b/>
        </w:rPr>
        <w:t xml:space="preserve">Program </w:t>
      </w:r>
    </w:p>
    <w:p w14:paraId="5684AFF3" w14:textId="77777777" w:rsidR="00FD66EC" w:rsidRPr="00803876" w:rsidRDefault="00FD66EC">
      <w:pPr>
        <w:spacing w:after="0"/>
        <w:jc w:val="center"/>
        <w:rPr>
          <w:rFonts w:ascii="Arial" w:hAnsi="Arial" w:cs="Arial"/>
          <w:b/>
        </w:rPr>
      </w:pPr>
      <w:r w:rsidRPr="00803876">
        <w:rPr>
          <w:rFonts w:ascii="Arial" w:hAnsi="Arial" w:cs="Arial"/>
          <w:b/>
        </w:rPr>
        <w:t xml:space="preserve">keretében </w:t>
      </w:r>
      <w:r w:rsidR="00BA11E9" w:rsidRPr="00F80528">
        <w:rPr>
          <w:rFonts w:ascii="Arial" w:hAnsi="Arial" w:cs="Arial"/>
          <w:b/>
        </w:rPr>
        <w:t xml:space="preserve">nyújtandó </w:t>
      </w:r>
      <w:r w:rsidRPr="00803876">
        <w:rPr>
          <w:rFonts w:ascii="Arial" w:hAnsi="Arial" w:cs="Arial"/>
          <w:b/>
        </w:rPr>
        <w:t>készfizető kezességvállalási kérelemhez</w:t>
      </w:r>
    </w:p>
    <w:p w14:paraId="3B5EEF78" w14:textId="77777777" w:rsidR="006119EB" w:rsidRPr="00803876" w:rsidRDefault="006119EB" w:rsidP="006119EB">
      <w:pPr>
        <w:spacing w:after="0"/>
        <w:jc w:val="center"/>
        <w:rPr>
          <w:rFonts w:ascii="Arial" w:hAnsi="Arial" w:cs="Arial"/>
        </w:rPr>
      </w:pPr>
    </w:p>
    <w:p w14:paraId="4415A18A" w14:textId="77777777" w:rsidR="006119EB" w:rsidRPr="00F80528" w:rsidRDefault="006119EB" w:rsidP="006119EB">
      <w:pPr>
        <w:jc w:val="center"/>
        <w:rPr>
          <w:rFonts w:ascii="Arial" w:hAnsi="Arial" w:cs="Arial"/>
        </w:rPr>
      </w:pPr>
    </w:p>
    <w:p w14:paraId="0CE307E6" w14:textId="249766F2" w:rsidR="006119EB" w:rsidRPr="00803876" w:rsidRDefault="006119EB" w:rsidP="0035700D">
      <w:pPr>
        <w:pStyle w:val="StlusCmsor311pt1CharChar"/>
        <w:tabs>
          <w:tab w:val="clear" w:pos="2700"/>
          <w:tab w:val="left" w:pos="4253"/>
        </w:tabs>
        <w:spacing w:before="60" w:after="0"/>
        <w:ind w:left="0" w:firstLine="0"/>
        <w:rPr>
          <w:rFonts w:ascii="Arial" w:hAnsi="Arial" w:cs="Arial"/>
          <w:sz w:val="20"/>
        </w:rPr>
      </w:pPr>
      <w:r w:rsidRPr="008338C0">
        <w:rPr>
          <w:rFonts w:ascii="Arial" w:hAnsi="Arial" w:cs="Arial"/>
          <w:sz w:val="20"/>
        </w:rPr>
        <w:t xml:space="preserve">Alulírott </w:t>
      </w:r>
      <w:r w:rsidR="00BE51AE" w:rsidRPr="008338C0">
        <w:rPr>
          <w:rFonts w:ascii="Arial" w:hAnsi="Arial" w:cs="Arial"/>
          <w:sz w:val="20"/>
        </w:rPr>
        <w:t xml:space="preserve"> </w:t>
      </w:r>
      <w:r w:rsidRPr="008338C0">
        <w:rPr>
          <w:rFonts w:ascii="Arial" w:hAnsi="Arial" w:cs="Arial"/>
          <w:sz w:val="20"/>
        </w:rPr>
        <w:fldChar w:fldCharType="begin">
          <w:ffData>
            <w:name w:val="Szöveg1"/>
            <w:enabled/>
            <w:calcOnExit w:val="0"/>
            <w:textInput/>
          </w:ffData>
        </w:fldChar>
      </w:r>
      <w:r w:rsidRPr="008338C0">
        <w:rPr>
          <w:rFonts w:ascii="Arial" w:hAnsi="Arial" w:cs="Arial"/>
          <w:sz w:val="20"/>
        </w:rPr>
        <w:instrText xml:space="preserve"> FORMTEXT </w:instrText>
      </w:r>
      <w:r w:rsidRPr="008338C0">
        <w:rPr>
          <w:rFonts w:ascii="Arial" w:hAnsi="Arial" w:cs="Arial"/>
          <w:sz w:val="20"/>
        </w:rPr>
      </w:r>
      <w:r w:rsidRPr="008338C0">
        <w:rPr>
          <w:rFonts w:ascii="Arial" w:hAnsi="Arial" w:cs="Arial"/>
          <w:sz w:val="20"/>
        </w:rPr>
        <w:fldChar w:fldCharType="separate"/>
      </w:r>
      <w:r w:rsidR="00A8599C">
        <w:rPr>
          <w:rFonts w:ascii="Arial" w:hAnsi="Arial" w:cs="Arial"/>
          <w:sz w:val="20"/>
        </w:rPr>
        <w:t> </w:t>
      </w:r>
      <w:r w:rsidR="00A8599C">
        <w:rPr>
          <w:rFonts w:ascii="Arial" w:hAnsi="Arial" w:cs="Arial"/>
          <w:sz w:val="20"/>
        </w:rPr>
        <w:t> </w:t>
      </w:r>
      <w:r w:rsidR="00A8599C">
        <w:rPr>
          <w:rFonts w:ascii="Arial" w:hAnsi="Arial" w:cs="Arial"/>
          <w:sz w:val="20"/>
        </w:rPr>
        <w:t> </w:t>
      </w:r>
      <w:r w:rsidR="00A8599C">
        <w:rPr>
          <w:rFonts w:ascii="Arial" w:hAnsi="Arial" w:cs="Arial"/>
          <w:sz w:val="20"/>
        </w:rPr>
        <w:t> </w:t>
      </w:r>
      <w:r w:rsidR="00A8599C">
        <w:rPr>
          <w:rFonts w:ascii="Arial" w:hAnsi="Arial" w:cs="Arial"/>
          <w:sz w:val="20"/>
        </w:rPr>
        <w:t> </w:t>
      </w:r>
      <w:r w:rsidRPr="008338C0">
        <w:rPr>
          <w:rFonts w:ascii="Arial" w:hAnsi="Arial" w:cs="Arial"/>
          <w:sz w:val="20"/>
        </w:rPr>
        <w:fldChar w:fldCharType="end"/>
      </w:r>
      <w:r w:rsidRPr="008338C0">
        <w:rPr>
          <w:rFonts w:ascii="Arial" w:hAnsi="Arial" w:cs="Arial"/>
          <w:sz w:val="20"/>
        </w:rPr>
        <w:t xml:space="preserve"> ügyfél (vállalkozás/vállalkozó</w:t>
      </w:r>
      <w:r w:rsidR="00932603" w:rsidRPr="008338C0">
        <w:rPr>
          <w:rFonts w:ascii="Arial" w:hAnsi="Arial" w:cs="Arial"/>
          <w:sz w:val="20"/>
        </w:rPr>
        <w:t>, a továbbiakban együtt: adós</w:t>
      </w:r>
      <w:r w:rsidRPr="008338C0">
        <w:rPr>
          <w:rFonts w:ascii="Arial" w:hAnsi="Arial" w:cs="Arial"/>
          <w:sz w:val="20"/>
        </w:rPr>
        <w:t xml:space="preserve">) címe/székhelye: </w:t>
      </w:r>
      <w:r w:rsidRPr="008338C0">
        <w:rPr>
          <w:rFonts w:ascii="Arial" w:hAnsi="Arial" w:cs="Arial"/>
          <w:bCs/>
          <w:sz w:val="20"/>
        </w:rPr>
        <w:fldChar w:fldCharType="begin">
          <w:ffData>
            <w:name w:val="Szöveg1"/>
            <w:enabled/>
            <w:calcOnExit w:val="0"/>
            <w:textInput/>
          </w:ffData>
        </w:fldChar>
      </w:r>
      <w:r w:rsidRPr="008338C0">
        <w:rPr>
          <w:rFonts w:ascii="Arial" w:hAnsi="Arial" w:cs="Arial"/>
          <w:bCs/>
          <w:sz w:val="20"/>
        </w:rPr>
        <w:instrText xml:space="preserve"> FORMTEXT </w:instrText>
      </w:r>
      <w:r w:rsidRPr="008338C0">
        <w:rPr>
          <w:rFonts w:ascii="Arial" w:hAnsi="Arial" w:cs="Arial"/>
          <w:bCs/>
          <w:sz w:val="20"/>
        </w:rPr>
      </w:r>
      <w:r w:rsidRPr="008338C0">
        <w:rPr>
          <w:rFonts w:ascii="Arial" w:hAnsi="Arial" w:cs="Arial"/>
          <w:bCs/>
          <w:sz w:val="20"/>
        </w:rPr>
        <w:fldChar w:fldCharType="separate"/>
      </w:r>
      <w:r w:rsidRPr="008338C0">
        <w:rPr>
          <w:rFonts w:ascii="Arial" w:hAnsi="Arial" w:cs="Arial"/>
          <w:bCs/>
          <w:sz w:val="20"/>
        </w:rPr>
        <w:t> </w:t>
      </w:r>
      <w:r w:rsidRPr="008338C0">
        <w:rPr>
          <w:rFonts w:ascii="Arial" w:hAnsi="Arial" w:cs="Arial"/>
          <w:bCs/>
          <w:sz w:val="20"/>
        </w:rPr>
        <w:t> </w:t>
      </w:r>
      <w:r w:rsidRPr="008338C0">
        <w:rPr>
          <w:rFonts w:ascii="Arial" w:hAnsi="Arial" w:cs="Arial"/>
          <w:bCs/>
          <w:sz w:val="20"/>
        </w:rPr>
        <w:t> </w:t>
      </w:r>
      <w:r w:rsidRPr="008338C0">
        <w:rPr>
          <w:rFonts w:ascii="Arial" w:hAnsi="Arial" w:cs="Arial"/>
          <w:bCs/>
          <w:sz w:val="20"/>
        </w:rPr>
        <w:t> </w:t>
      </w:r>
      <w:r w:rsidRPr="008338C0">
        <w:rPr>
          <w:rFonts w:ascii="Arial" w:hAnsi="Arial" w:cs="Arial"/>
          <w:bCs/>
          <w:sz w:val="20"/>
        </w:rPr>
        <w:t> </w:t>
      </w:r>
      <w:r w:rsidRPr="008338C0">
        <w:rPr>
          <w:rFonts w:ascii="Arial" w:hAnsi="Arial" w:cs="Arial"/>
          <w:bCs/>
          <w:sz w:val="20"/>
        </w:rPr>
        <w:fldChar w:fldCharType="end"/>
      </w:r>
      <w:r w:rsidRPr="008338C0">
        <w:rPr>
          <w:rFonts w:ascii="Arial" w:hAnsi="Arial" w:cs="Arial"/>
          <w:bCs/>
          <w:sz w:val="20"/>
        </w:rPr>
        <w:t xml:space="preserve">, </w:t>
      </w:r>
      <w:r w:rsidRPr="008338C0">
        <w:rPr>
          <w:rFonts w:ascii="Arial" w:hAnsi="Arial" w:cs="Arial"/>
          <w:sz w:val="20"/>
        </w:rPr>
        <w:t>adószáma:</w:t>
      </w:r>
      <w:r w:rsidRPr="008338C0">
        <w:rPr>
          <w:rFonts w:ascii="Arial" w:hAnsi="Arial" w:cs="Arial"/>
          <w:bCs/>
          <w:sz w:val="20"/>
        </w:rPr>
        <w:t xml:space="preserve"> </w:t>
      </w:r>
      <w:r w:rsidRPr="008338C0">
        <w:rPr>
          <w:rFonts w:ascii="Arial" w:hAnsi="Arial" w:cs="Arial"/>
          <w:bCs/>
          <w:sz w:val="20"/>
        </w:rPr>
        <w:fldChar w:fldCharType="begin">
          <w:ffData>
            <w:name w:val="Szöveg1"/>
            <w:enabled/>
            <w:calcOnExit w:val="0"/>
            <w:textInput/>
          </w:ffData>
        </w:fldChar>
      </w:r>
      <w:r w:rsidRPr="008338C0">
        <w:rPr>
          <w:rFonts w:ascii="Arial" w:hAnsi="Arial" w:cs="Arial"/>
          <w:bCs/>
          <w:sz w:val="20"/>
        </w:rPr>
        <w:instrText xml:space="preserve"> FORMTEXT </w:instrText>
      </w:r>
      <w:r w:rsidRPr="008338C0">
        <w:rPr>
          <w:rFonts w:ascii="Arial" w:hAnsi="Arial" w:cs="Arial"/>
          <w:bCs/>
          <w:sz w:val="20"/>
        </w:rPr>
      </w:r>
      <w:r w:rsidRPr="008338C0">
        <w:rPr>
          <w:rFonts w:ascii="Arial" w:hAnsi="Arial" w:cs="Arial"/>
          <w:bCs/>
          <w:sz w:val="20"/>
        </w:rPr>
        <w:fldChar w:fldCharType="separate"/>
      </w:r>
      <w:r w:rsidRPr="008338C0">
        <w:rPr>
          <w:rFonts w:ascii="Arial" w:hAnsi="Arial" w:cs="Arial"/>
          <w:bCs/>
          <w:sz w:val="20"/>
        </w:rPr>
        <w:t> </w:t>
      </w:r>
      <w:r w:rsidRPr="008338C0">
        <w:rPr>
          <w:rFonts w:ascii="Arial" w:hAnsi="Arial" w:cs="Arial"/>
          <w:bCs/>
          <w:sz w:val="20"/>
        </w:rPr>
        <w:t> </w:t>
      </w:r>
      <w:r w:rsidRPr="008338C0">
        <w:rPr>
          <w:rFonts w:ascii="Arial" w:hAnsi="Arial" w:cs="Arial"/>
          <w:bCs/>
          <w:sz w:val="20"/>
        </w:rPr>
        <w:t> </w:t>
      </w:r>
      <w:r w:rsidRPr="008338C0">
        <w:rPr>
          <w:rFonts w:ascii="Arial" w:hAnsi="Arial" w:cs="Arial"/>
          <w:bCs/>
          <w:sz w:val="20"/>
        </w:rPr>
        <w:t> </w:t>
      </w:r>
      <w:r w:rsidRPr="008338C0">
        <w:rPr>
          <w:rFonts w:ascii="Arial" w:hAnsi="Arial" w:cs="Arial"/>
          <w:bCs/>
          <w:sz w:val="20"/>
        </w:rPr>
        <w:t> </w:t>
      </w:r>
      <w:r w:rsidRPr="008338C0">
        <w:rPr>
          <w:rFonts w:ascii="Arial" w:hAnsi="Arial" w:cs="Arial"/>
          <w:bCs/>
          <w:sz w:val="20"/>
        </w:rPr>
        <w:fldChar w:fldCharType="end"/>
      </w:r>
      <w:r w:rsidRPr="008338C0">
        <w:rPr>
          <w:rFonts w:ascii="Arial" w:hAnsi="Arial" w:cs="Arial"/>
          <w:sz w:val="20"/>
        </w:rPr>
        <w:t>:</w:t>
      </w:r>
    </w:p>
    <w:p w14:paraId="7CB2B115" w14:textId="77777777" w:rsidR="00FD66EC" w:rsidRPr="00803876" w:rsidRDefault="00FD66EC" w:rsidP="00803876">
      <w:pPr>
        <w:autoSpaceDE w:val="0"/>
        <w:autoSpaceDN w:val="0"/>
        <w:adjustRightInd w:val="0"/>
        <w:spacing w:after="0" w:line="240" w:lineRule="auto"/>
        <w:jc w:val="both"/>
        <w:rPr>
          <w:rFonts w:ascii="Arial" w:hAnsi="Arial" w:cs="Arial"/>
          <w:sz w:val="20"/>
          <w:szCs w:val="20"/>
        </w:rPr>
      </w:pPr>
    </w:p>
    <w:p w14:paraId="6E406B1C" w14:textId="5DE32E1B" w:rsidR="008E01DA" w:rsidRDefault="008E01DA" w:rsidP="008E01DA">
      <w:pPr>
        <w:pStyle w:val="Szmozottlista"/>
        <w:numPr>
          <w:ilvl w:val="0"/>
          <w:numId w:val="1"/>
        </w:numPr>
        <w:tabs>
          <w:tab w:val="num" w:pos="360"/>
        </w:tabs>
        <w:spacing w:before="80" w:after="80"/>
        <w:ind w:left="284" w:hanging="284"/>
        <w:rPr>
          <w:rFonts w:ascii="Arial" w:hAnsi="Arial" w:cs="Arial"/>
        </w:rPr>
      </w:pPr>
      <w:r w:rsidRPr="00F80528">
        <w:rPr>
          <w:rFonts w:ascii="Arial" w:hAnsi="Arial" w:cs="Arial"/>
        </w:rPr>
        <w:t xml:space="preserve">Kijelenti, hogy a Garantiqa Hitelgarancia Zrt. </w:t>
      </w:r>
      <w:r w:rsidR="00616C96" w:rsidRPr="00F80528">
        <w:rPr>
          <w:rFonts w:ascii="Arial" w:hAnsi="Arial" w:cs="Arial"/>
        </w:rPr>
        <w:t xml:space="preserve">(a továbbiakban Zrt.) </w:t>
      </w:r>
      <w:r w:rsidR="00563982">
        <w:rPr>
          <w:rFonts w:ascii="Arial" w:hAnsi="Arial" w:cs="Arial"/>
        </w:rPr>
        <w:t>együttműködési megállapodások keretében létrejött</w:t>
      </w:r>
      <w:r w:rsidRPr="00F80528">
        <w:rPr>
          <w:rFonts w:ascii="Arial" w:hAnsi="Arial" w:cs="Arial"/>
        </w:rPr>
        <w:t xml:space="preserve"> hitelhez, garanciához és a pénzügyi lízinghez kapcsolódó készfizető kezességvállalásról szóló Üzletszabályzatát (a továbbiakban: </w:t>
      </w:r>
      <w:r w:rsidR="00563982">
        <w:rPr>
          <w:rFonts w:ascii="Arial" w:hAnsi="Arial" w:cs="Arial"/>
        </w:rPr>
        <w:t>Megállapodáso</w:t>
      </w:r>
      <w:r w:rsidR="009B58A5">
        <w:rPr>
          <w:rFonts w:ascii="Arial" w:hAnsi="Arial" w:cs="Arial"/>
        </w:rPr>
        <w:t>s</w:t>
      </w:r>
      <w:r w:rsidR="00563982">
        <w:rPr>
          <w:rFonts w:ascii="Arial" w:hAnsi="Arial" w:cs="Arial"/>
        </w:rPr>
        <w:t xml:space="preserve"> </w:t>
      </w:r>
      <w:r w:rsidRPr="00F80528">
        <w:rPr>
          <w:rFonts w:ascii="Arial" w:hAnsi="Arial" w:cs="Arial"/>
        </w:rPr>
        <w:t>Üzletszabályzat), különösen annak a COSME Program</w:t>
      </w:r>
      <w:r w:rsidR="00563982">
        <w:rPr>
          <w:rFonts w:ascii="Arial" w:hAnsi="Arial" w:cs="Arial"/>
        </w:rPr>
        <w:t xml:space="preserve"> </w:t>
      </w:r>
      <w:r w:rsidRPr="00F80528">
        <w:rPr>
          <w:rFonts w:ascii="Arial" w:hAnsi="Arial" w:cs="Arial"/>
        </w:rPr>
        <w:t xml:space="preserve"> keretében nyújtott készfizető kezesség szabályait tartalmazó</w:t>
      </w:r>
      <w:r w:rsidR="00DA6709" w:rsidRPr="00F80528">
        <w:rPr>
          <w:rFonts w:ascii="Arial" w:hAnsi="Arial" w:cs="Arial"/>
        </w:rPr>
        <w:t xml:space="preserve"> </w:t>
      </w:r>
      <w:r w:rsidR="00563982">
        <w:rPr>
          <w:rFonts w:ascii="Arial" w:hAnsi="Arial" w:cs="Arial"/>
        </w:rPr>
        <w:t>1</w:t>
      </w:r>
      <w:r w:rsidR="00861B03">
        <w:rPr>
          <w:rFonts w:ascii="Arial" w:hAnsi="Arial" w:cs="Arial"/>
        </w:rPr>
        <w:t>8</w:t>
      </w:r>
      <w:r w:rsidRPr="00F80528">
        <w:rPr>
          <w:rFonts w:ascii="Arial" w:hAnsi="Arial" w:cs="Arial"/>
        </w:rPr>
        <w:t>. pontját és a</w:t>
      </w:r>
      <w:r w:rsidR="00563982">
        <w:rPr>
          <w:rFonts w:ascii="Arial" w:hAnsi="Arial" w:cs="Arial"/>
        </w:rPr>
        <w:t xml:space="preserve"> Megállapodáso</w:t>
      </w:r>
      <w:r w:rsidR="009B58A5">
        <w:rPr>
          <w:rFonts w:ascii="Arial" w:hAnsi="Arial" w:cs="Arial"/>
        </w:rPr>
        <w:t>s</w:t>
      </w:r>
      <w:r w:rsidRPr="00F80528">
        <w:rPr>
          <w:rFonts w:ascii="Arial" w:hAnsi="Arial" w:cs="Arial"/>
        </w:rPr>
        <w:t xml:space="preserve"> Üzletszabályzat 3. számú mellékletét ismeri, az azokban foglalt feltételeknek teljes körűen megfelel, </w:t>
      </w:r>
      <w:r w:rsidR="00BA11E9" w:rsidRPr="00803876">
        <w:rPr>
          <w:rFonts w:ascii="Arial" w:hAnsi="Arial" w:cs="Arial"/>
        </w:rPr>
        <w:t xml:space="preserve">és vele szemben </w:t>
      </w:r>
      <w:r w:rsidRPr="00F80528">
        <w:rPr>
          <w:rFonts w:ascii="Arial" w:hAnsi="Arial" w:cs="Arial"/>
        </w:rPr>
        <w:t>az azokban meghatározott kizáró körülmények nem állnak fenn</w:t>
      </w:r>
      <w:r w:rsidR="009378A7" w:rsidRPr="00F80528">
        <w:rPr>
          <w:rFonts w:ascii="Arial" w:hAnsi="Arial" w:cs="Arial"/>
        </w:rPr>
        <w:t>.</w:t>
      </w:r>
      <w:r w:rsidR="007C347A">
        <w:rPr>
          <w:rFonts w:ascii="Arial" w:hAnsi="Arial" w:cs="Arial"/>
        </w:rPr>
        <w:t xml:space="preserve"> </w:t>
      </w:r>
    </w:p>
    <w:p w14:paraId="385A145F" w14:textId="77777777" w:rsidR="006F05BA" w:rsidRPr="00F80528" w:rsidRDefault="006F05BA" w:rsidP="008E01DA">
      <w:pPr>
        <w:pStyle w:val="Szmozottlista"/>
        <w:numPr>
          <w:ilvl w:val="0"/>
          <w:numId w:val="1"/>
        </w:numPr>
        <w:tabs>
          <w:tab w:val="num" w:pos="360"/>
        </w:tabs>
        <w:spacing w:before="80" w:after="80"/>
        <w:ind w:left="284" w:hanging="284"/>
        <w:rPr>
          <w:rFonts w:ascii="Arial" w:hAnsi="Arial" w:cs="Arial"/>
        </w:rPr>
      </w:pPr>
      <w:r>
        <w:rPr>
          <w:rFonts w:ascii="Arial" w:hAnsi="Arial" w:cs="Arial"/>
        </w:rPr>
        <w:t xml:space="preserve">Kijelenti, hogy </w:t>
      </w:r>
      <w:r w:rsidRPr="006F05BA">
        <w:rPr>
          <w:rFonts w:ascii="Arial" w:hAnsi="Arial" w:cs="Arial"/>
        </w:rPr>
        <w:t>az Európai Bizottság 2003/361/EC számú ajánlása szerint KKV-nak minősül.</w:t>
      </w:r>
    </w:p>
    <w:p w14:paraId="72CC5C72" w14:textId="6F6CA35D" w:rsidR="00533AA8" w:rsidRPr="00803876" w:rsidRDefault="00533AA8" w:rsidP="00533AA8">
      <w:pPr>
        <w:pStyle w:val="Szvegtrzs"/>
        <w:numPr>
          <w:ilvl w:val="0"/>
          <w:numId w:val="1"/>
        </w:numPr>
        <w:tabs>
          <w:tab w:val="num" w:pos="360"/>
        </w:tabs>
        <w:autoSpaceDE w:val="0"/>
        <w:autoSpaceDN w:val="0"/>
        <w:adjustRightInd w:val="0"/>
        <w:spacing w:before="80" w:after="0" w:line="240" w:lineRule="auto"/>
        <w:ind w:left="284" w:hanging="284"/>
        <w:jc w:val="both"/>
        <w:rPr>
          <w:rFonts w:ascii="Arial" w:hAnsi="Arial" w:cs="Arial"/>
          <w:sz w:val="20"/>
          <w:szCs w:val="20"/>
        </w:rPr>
      </w:pPr>
      <w:r w:rsidRPr="00F80528">
        <w:rPr>
          <w:rFonts w:ascii="Arial" w:hAnsi="Arial" w:cs="Arial"/>
          <w:sz w:val="20"/>
          <w:szCs w:val="20"/>
        </w:rPr>
        <w:t>Tudomással bír arról, hogy a Zrt. az Európai Beruházási Alap (European Investment Fund, a továbbiakban: EIF vagy EBA) által koordinált COSME (Programme for the Competitiveness of Enterprises and Small and Medium-sized Enterprises) - az Európai Unió által indított garancia program - keretében is vállalhat készfizető kezességet. A</w:t>
      </w:r>
      <w:r w:rsidRPr="00803876">
        <w:rPr>
          <w:rFonts w:ascii="Arial" w:hAnsi="Arial" w:cs="Arial"/>
          <w:sz w:val="20"/>
          <w:szCs w:val="20"/>
        </w:rPr>
        <w:t xml:space="preserve"> COSME viszontgaranciát a COSME Program és az Európai Stratégiai Beruházási Alap (a továbbiakban: ESBA) az Európai Beruházási Terv keretében biztos</w:t>
      </w:r>
      <w:r>
        <w:rPr>
          <w:rFonts w:ascii="Arial" w:hAnsi="Arial" w:cs="Arial"/>
          <w:sz w:val="20"/>
          <w:szCs w:val="20"/>
        </w:rPr>
        <w:t>í</w:t>
      </w:r>
      <w:r w:rsidRPr="00803876">
        <w:rPr>
          <w:rFonts w:ascii="Arial" w:hAnsi="Arial" w:cs="Arial"/>
          <w:sz w:val="20"/>
          <w:szCs w:val="20"/>
        </w:rPr>
        <w:t xml:space="preserve">tja. Az ESBA célja produktív beruházások finanszírozásának és végrehajtásának támogatás-elősegítése az Európai Unióban és a finanszírozáshoz való hozzájutás mértékének növelése. A Zrt. által a COSME keretében vállalt készfizető kezességhez az EIF által nyújtott 50%-os mértékű viszontgarancia kapcsolódik. E viszontgarancia jellemzője, hogy meghatározásra kerül egy maximális veszteség összeg (a továbbiakban: viszontgarancia korlát), ameddig az EIF a viszontgarancia alapján fizetési kötelezettséget vállal. A Zrt. a készfizető kezességet </w:t>
      </w:r>
      <w:r>
        <w:rPr>
          <w:rFonts w:ascii="Arial" w:hAnsi="Arial" w:cs="Arial"/>
          <w:sz w:val="20"/>
          <w:szCs w:val="20"/>
        </w:rPr>
        <w:t>a Megállapodáso</w:t>
      </w:r>
      <w:r w:rsidR="009B58A5">
        <w:rPr>
          <w:rFonts w:ascii="Arial" w:hAnsi="Arial" w:cs="Arial"/>
          <w:sz w:val="20"/>
          <w:szCs w:val="20"/>
        </w:rPr>
        <w:t>s</w:t>
      </w:r>
      <w:r>
        <w:rPr>
          <w:rFonts w:ascii="Arial" w:hAnsi="Arial" w:cs="Arial"/>
          <w:sz w:val="20"/>
          <w:szCs w:val="20"/>
        </w:rPr>
        <w:t xml:space="preserve"> </w:t>
      </w:r>
      <w:r w:rsidRPr="00803876">
        <w:rPr>
          <w:rFonts w:ascii="Arial" w:hAnsi="Arial" w:cs="Arial"/>
          <w:sz w:val="20"/>
          <w:szCs w:val="20"/>
        </w:rPr>
        <w:t>Üzletszabályzatban meghatározott feltételek mellett az EIF viszontgarancia korlátjától függetlenül, visszavonhatatlanul vállalja. A Zrt. a</w:t>
      </w:r>
      <w:r>
        <w:rPr>
          <w:rFonts w:ascii="Arial" w:hAnsi="Arial" w:cs="Arial"/>
          <w:sz w:val="20"/>
          <w:szCs w:val="20"/>
        </w:rPr>
        <w:t>z</w:t>
      </w:r>
      <w:r w:rsidRPr="00803876">
        <w:rPr>
          <w:rFonts w:ascii="Arial" w:hAnsi="Arial" w:cs="Arial"/>
          <w:sz w:val="20"/>
          <w:szCs w:val="20"/>
        </w:rPr>
        <w:t xml:space="preserve"> EIF viszontgarancia korlátjának eléréséről haladéktalanul tájékoztatja a pénzügyi intézményeket. </w:t>
      </w:r>
    </w:p>
    <w:p w14:paraId="25037CBF" w14:textId="77777777" w:rsidR="00533AA8" w:rsidRDefault="00533AA8" w:rsidP="002D6B40">
      <w:pPr>
        <w:autoSpaceDE w:val="0"/>
        <w:autoSpaceDN w:val="0"/>
        <w:adjustRightInd w:val="0"/>
        <w:spacing w:after="80" w:line="240" w:lineRule="auto"/>
        <w:ind w:left="284"/>
        <w:jc w:val="both"/>
        <w:rPr>
          <w:rFonts w:ascii="Arial" w:hAnsi="Arial" w:cs="Arial"/>
          <w:sz w:val="20"/>
          <w:szCs w:val="20"/>
        </w:rPr>
      </w:pPr>
      <w:r w:rsidRPr="00803876">
        <w:rPr>
          <w:rFonts w:ascii="Arial" w:hAnsi="Arial" w:cs="Arial"/>
          <w:sz w:val="20"/>
          <w:szCs w:val="20"/>
        </w:rPr>
        <w:t>A COSME viszontgarancia a Zrt. készfizető kezességvállalásához kapcsolódó biztosíték, amely európai versenyjogi értelemben nem minősül állami támogatásnak.</w:t>
      </w:r>
    </w:p>
    <w:p w14:paraId="1DB5962F" w14:textId="0D29794C" w:rsidR="001D179D" w:rsidRPr="002D6B40" w:rsidRDefault="001D179D" w:rsidP="001D179D">
      <w:pPr>
        <w:pStyle w:val="Szmozottlista"/>
        <w:numPr>
          <w:ilvl w:val="0"/>
          <w:numId w:val="1"/>
        </w:numPr>
        <w:tabs>
          <w:tab w:val="num" w:pos="360"/>
        </w:tabs>
        <w:spacing w:before="80" w:after="80"/>
        <w:ind w:left="284" w:hanging="284"/>
        <w:rPr>
          <w:rFonts w:ascii="Arial" w:hAnsi="Arial" w:cs="Arial"/>
        </w:rPr>
      </w:pPr>
      <w:r>
        <w:rPr>
          <w:rFonts w:ascii="Arial" w:hAnsi="Arial" w:cs="Arial"/>
        </w:rPr>
        <w:t xml:space="preserve">Kijelenti, hogy </w:t>
      </w:r>
      <w:r w:rsidRPr="002D6B40">
        <w:rPr>
          <w:rFonts w:ascii="Arial" w:hAnsi="Arial" w:cs="Arial"/>
        </w:rPr>
        <w:t>a Garantiqa Hitelgarancia Zrt. www.garantiqa.hu és a pénzügyi intézmény honlapján és fiókjában elérhető adatkezelési tájékoztatóját elolvasta, megértette és</w:t>
      </w:r>
    </w:p>
    <w:p w14:paraId="5A4F4158" w14:textId="77777777" w:rsidR="001D179D" w:rsidRPr="002D6B40" w:rsidRDefault="001D179D" w:rsidP="001D179D">
      <w:pPr>
        <w:pStyle w:val="Listaszerbekezds"/>
        <w:numPr>
          <w:ilvl w:val="0"/>
          <w:numId w:val="23"/>
        </w:numPr>
        <w:spacing w:before="80" w:after="80" w:line="240" w:lineRule="auto"/>
        <w:contextualSpacing w:val="0"/>
        <w:jc w:val="both"/>
        <w:rPr>
          <w:rFonts w:ascii="Arial" w:eastAsia="Times New Roman" w:hAnsi="Arial" w:cs="Arial"/>
          <w:vanish/>
          <w:sz w:val="20"/>
          <w:szCs w:val="20"/>
          <w:lang w:eastAsia="hu-HU"/>
        </w:rPr>
      </w:pPr>
    </w:p>
    <w:p w14:paraId="2D8AB69E" w14:textId="77777777" w:rsidR="001D179D" w:rsidRPr="002D6B40" w:rsidRDefault="001D179D" w:rsidP="001D179D">
      <w:pPr>
        <w:pStyle w:val="Listaszerbekezds"/>
        <w:numPr>
          <w:ilvl w:val="0"/>
          <w:numId w:val="23"/>
        </w:numPr>
        <w:spacing w:before="80" w:after="80" w:line="240" w:lineRule="auto"/>
        <w:contextualSpacing w:val="0"/>
        <w:jc w:val="both"/>
        <w:rPr>
          <w:rFonts w:ascii="Arial" w:eastAsia="Times New Roman" w:hAnsi="Arial" w:cs="Arial"/>
          <w:vanish/>
          <w:sz w:val="20"/>
          <w:szCs w:val="20"/>
          <w:lang w:eastAsia="hu-HU"/>
        </w:rPr>
      </w:pPr>
    </w:p>
    <w:p w14:paraId="3D8CA995" w14:textId="77777777" w:rsidR="001D179D" w:rsidRPr="002D6B40" w:rsidRDefault="001D179D" w:rsidP="001D179D">
      <w:pPr>
        <w:pStyle w:val="Listaszerbekezds"/>
        <w:numPr>
          <w:ilvl w:val="0"/>
          <w:numId w:val="23"/>
        </w:numPr>
        <w:spacing w:before="80" w:after="80" w:line="240" w:lineRule="auto"/>
        <w:contextualSpacing w:val="0"/>
        <w:jc w:val="both"/>
        <w:rPr>
          <w:rFonts w:ascii="Arial" w:eastAsia="Times New Roman" w:hAnsi="Arial" w:cs="Arial"/>
          <w:vanish/>
          <w:sz w:val="20"/>
          <w:szCs w:val="20"/>
          <w:lang w:eastAsia="hu-HU"/>
        </w:rPr>
      </w:pPr>
    </w:p>
    <w:p w14:paraId="58529F54" w14:textId="77777777" w:rsidR="001D179D" w:rsidRPr="002D6B40" w:rsidRDefault="001D179D" w:rsidP="001D179D">
      <w:pPr>
        <w:pStyle w:val="Listaszerbekezds"/>
        <w:numPr>
          <w:ilvl w:val="0"/>
          <w:numId w:val="23"/>
        </w:numPr>
        <w:spacing w:before="80" w:after="80" w:line="240" w:lineRule="auto"/>
        <w:contextualSpacing w:val="0"/>
        <w:jc w:val="both"/>
        <w:rPr>
          <w:rFonts w:ascii="Arial" w:eastAsia="Times New Roman" w:hAnsi="Arial" w:cs="Arial"/>
          <w:vanish/>
          <w:sz w:val="20"/>
          <w:szCs w:val="20"/>
          <w:lang w:eastAsia="hu-HU"/>
        </w:rPr>
      </w:pPr>
    </w:p>
    <w:p w14:paraId="74B7506D" w14:textId="77777777" w:rsidR="001D179D" w:rsidRPr="002D6B40" w:rsidRDefault="001D179D" w:rsidP="001D179D">
      <w:pPr>
        <w:pStyle w:val="Szmozottlista"/>
        <w:numPr>
          <w:ilvl w:val="1"/>
          <w:numId w:val="23"/>
        </w:numPr>
        <w:spacing w:before="80" w:after="80"/>
        <w:rPr>
          <w:rFonts w:ascii="Arial" w:hAnsi="Arial" w:cs="Arial"/>
          <w:color w:val="000000"/>
        </w:rPr>
      </w:pPr>
      <w:r w:rsidRPr="002D6B40">
        <w:rPr>
          <w:rFonts w:ascii="Arial" w:hAnsi="Arial" w:cs="Arial"/>
        </w:rPr>
        <w:t xml:space="preserve">az információs önrendelkezési jogról és az információszabadságról szóló 2011. évi CXII. törvény 5. § (1) bekezdésének a) pontja alapján: </w:t>
      </w:r>
    </w:p>
    <w:p w14:paraId="3795498E" w14:textId="77777777" w:rsidR="001D179D" w:rsidRPr="002D6B40" w:rsidRDefault="001D179D" w:rsidP="001D179D">
      <w:pPr>
        <w:pStyle w:val="Szmozottlista"/>
        <w:numPr>
          <w:ilvl w:val="0"/>
          <w:numId w:val="25"/>
        </w:numPr>
        <w:spacing w:before="80" w:after="80"/>
        <w:rPr>
          <w:rFonts w:ascii="Arial" w:hAnsi="Arial" w:cs="Arial"/>
          <w:color w:val="000000"/>
        </w:rPr>
      </w:pPr>
      <w:r w:rsidRPr="002D6B40">
        <w:rPr>
          <w:rFonts w:ascii="Arial" w:hAnsi="Arial" w:cs="Arial"/>
        </w:rPr>
        <w:t>a Garantiqa Hitelgarancia Zrt. készfizető kezességvállalása esetén tudomásul veszi, hogy a mindenkor hatályos költségvetési törvény rendelkezései alapján a Garantiqa Hitelgarancia Zrt., valamint a Magyar Államkincstár munkatársai és megbízottjai az üzleti könyveibe betekinthetnek, a helyszínen ellenőrzést folytathatnak;</w:t>
      </w:r>
    </w:p>
    <w:p w14:paraId="75338C0C" w14:textId="77777777" w:rsidR="001D179D" w:rsidRPr="002D6B40" w:rsidRDefault="001D179D" w:rsidP="001D179D">
      <w:pPr>
        <w:pStyle w:val="Szmozottlista"/>
        <w:numPr>
          <w:ilvl w:val="1"/>
          <w:numId w:val="23"/>
        </w:numPr>
        <w:spacing w:before="80" w:after="80"/>
        <w:rPr>
          <w:rFonts w:ascii="Arial" w:hAnsi="Arial" w:cs="Arial"/>
        </w:rPr>
      </w:pPr>
      <w:r w:rsidRPr="002D6B40">
        <w:rPr>
          <w:rFonts w:ascii="Arial" w:hAnsi="Arial" w:cs="Arial"/>
        </w:rPr>
        <w:t>az információs önrendelkezési jogról és az információszabadságról szóló 2011. évi CXII. törvény 5. § (1) bekezdésének b) pontja alapján:</w:t>
      </w:r>
    </w:p>
    <w:p w14:paraId="5590A2CB" w14:textId="77777777" w:rsidR="001D179D" w:rsidRPr="002D6B40" w:rsidRDefault="001D179D" w:rsidP="001D179D">
      <w:pPr>
        <w:pStyle w:val="Szmozottlista"/>
        <w:numPr>
          <w:ilvl w:val="0"/>
          <w:numId w:val="24"/>
        </w:numPr>
        <w:spacing w:before="80" w:after="80"/>
        <w:rPr>
          <w:rFonts w:ascii="Arial" w:hAnsi="Arial" w:cs="Arial"/>
        </w:rPr>
      </w:pPr>
      <w:r w:rsidRPr="002D6B40">
        <w:rPr>
          <w:rFonts w:ascii="Arial" w:hAnsi="Arial" w:cs="Arial"/>
        </w:rPr>
        <w:t xml:space="preserve">hozzájárul a kérelme mellékleteként benyújtott iratoknak papír alapon vagy elektronikus úton (így különösen az eKérelem rendszeren keresztül, vagy e-mailen keresztül) a Garantiqa Hitelgarancia Zrt.-hez való továbbításához, </w:t>
      </w:r>
    </w:p>
    <w:p w14:paraId="28C21818" w14:textId="77777777" w:rsidR="001D179D" w:rsidRPr="002D6B40" w:rsidRDefault="001D179D" w:rsidP="001D179D">
      <w:pPr>
        <w:pStyle w:val="Szmozottlista"/>
        <w:numPr>
          <w:ilvl w:val="0"/>
          <w:numId w:val="24"/>
        </w:numPr>
        <w:spacing w:before="80" w:after="80"/>
        <w:rPr>
          <w:rFonts w:ascii="Arial" w:hAnsi="Arial" w:cs="Arial"/>
        </w:rPr>
      </w:pPr>
      <w:r w:rsidRPr="002D6B40">
        <w:rPr>
          <w:rFonts w:ascii="Arial" w:hAnsi="Arial" w:cs="Arial"/>
        </w:rPr>
        <w:lastRenderedPageBreak/>
        <w:t xml:space="preserve">illetve ahhoz, hogy a finanszírozó pénzügyi intézménnyel közölt, üzleti titoknak, banktitoknak és személyes adatnak minősülő adatokat a Garantiqa Hitelgarancia Zrt. készfizető kezesség vállalása, valamint a tájékoztatóban megjelölt célokból és feltételekkel megismerhesse és kezelhesse, </w:t>
      </w:r>
    </w:p>
    <w:p w14:paraId="39231C19" w14:textId="77777777" w:rsidR="001D179D" w:rsidRPr="002D6B40" w:rsidRDefault="001D179D" w:rsidP="001D179D">
      <w:pPr>
        <w:pStyle w:val="Szmozottlista"/>
        <w:numPr>
          <w:ilvl w:val="0"/>
          <w:numId w:val="24"/>
        </w:numPr>
        <w:spacing w:before="80" w:after="80"/>
        <w:rPr>
          <w:rFonts w:ascii="Arial" w:hAnsi="Arial" w:cs="Arial"/>
        </w:rPr>
      </w:pPr>
      <w:r w:rsidRPr="002D6B40">
        <w:rPr>
          <w:rFonts w:ascii="Arial" w:hAnsi="Arial" w:cs="Arial"/>
        </w:rPr>
        <w:t>hozzájárul ahhoz, hogy a Magyar Nemzeti Bank Növekedési Hitelprogramja és a Növekedési Hitelprogram Fix keretében nyújtott hitelhez kapcsolódó készfizető kezesség esetén a Magyar Nemzeti Bank kérésére az adatokat korlátozás nélkül a Magyar Nemzeti Bank felé továbbítsa</w:t>
      </w:r>
      <w:r w:rsidRPr="001D179D">
        <w:t xml:space="preserve">; </w:t>
      </w:r>
    </w:p>
    <w:p w14:paraId="11D584A1" w14:textId="0F50E05C" w:rsidR="00533AA8" w:rsidRPr="002D6B40" w:rsidRDefault="001D179D" w:rsidP="002D6B40">
      <w:pPr>
        <w:pStyle w:val="Szmozottlista"/>
        <w:numPr>
          <w:ilvl w:val="0"/>
          <w:numId w:val="24"/>
        </w:numPr>
        <w:spacing w:before="80" w:after="80"/>
        <w:rPr>
          <w:rFonts w:ascii="Arial" w:hAnsi="Arial" w:cs="Arial"/>
        </w:rPr>
      </w:pPr>
      <w:r w:rsidRPr="002D6B40">
        <w:rPr>
          <w:rFonts w:ascii="Arial" w:hAnsi="Arial" w:cs="Arial"/>
        </w:rPr>
        <w:t>a készfizető kezességvállalási kérelem nyomtatványban megadott legfontosabb vevői és szállítói között feltüntetett magánszemélyektől, egyéni vállalkozóktól beszerezte hozzájárulásukat a megadott adataiknak a Garantiqa Hitelgarancia Zrt. és az MFB Zrt. felé történő továbbításához.</w:t>
      </w:r>
    </w:p>
    <w:p w14:paraId="474DD4C7" w14:textId="6497663B" w:rsidR="00533AA8" w:rsidRPr="00533AA8" w:rsidRDefault="00533AA8" w:rsidP="00533AA8">
      <w:pPr>
        <w:pStyle w:val="Szmozottlista"/>
        <w:numPr>
          <w:ilvl w:val="0"/>
          <w:numId w:val="1"/>
        </w:numPr>
        <w:autoSpaceDE w:val="0"/>
        <w:autoSpaceDN w:val="0"/>
        <w:adjustRightInd w:val="0"/>
        <w:spacing w:before="80" w:after="7"/>
        <w:rPr>
          <w:rFonts w:ascii="Arial" w:hAnsi="Arial" w:cs="Arial"/>
          <w:color w:val="000000" w:themeColor="text1"/>
        </w:rPr>
      </w:pPr>
      <w:r w:rsidRPr="00533AA8">
        <w:rPr>
          <w:rFonts w:ascii="Arial" w:hAnsi="Arial" w:cs="Arial"/>
          <w:color w:val="000000" w:themeColor="text1"/>
        </w:rPr>
        <w:t>Hozzájárul ahhoz és tudomásul veszi, hogy az EIF és az Európai Beruházási Bank a nevéről, lakcíméről, illetőleg az ügylet alapján kapott pénzügyi támogatás típusáról szóló információkat megismerhesse, önálló adatkezelőként kezelhesse, illetve ezen információkról tájékoztatást tegyen közzé a honlapján.</w:t>
      </w:r>
    </w:p>
    <w:p w14:paraId="6BD9A41C" w14:textId="77777777" w:rsidR="00533AA8" w:rsidRDefault="00CC1A71" w:rsidP="002D6B40">
      <w:pPr>
        <w:pStyle w:val="Szmozottlista"/>
        <w:numPr>
          <w:ilvl w:val="0"/>
          <w:numId w:val="1"/>
        </w:numPr>
        <w:spacing w:after="80"/>
        <w:ind w:left="284" w:hanging="284"/>
        <w:rPr>
          <w:rFonts w:ascii="Arial" w:hAnsi="Arial" w:cs="Arial"/>
        </w:rPr>
      </w:pPr>
      <w:r>
        <w:rPr>
          <w:rFonts w:ascii="Arial" w:hAnsi="Arial" w:cs="Arial"/>
        </w:rPr>
        <w:t>Tudomásul veszi  és e</w:t>
      </w:r>
      <w:r w:rsidR="00087EE6" w:rsidRPr="00803876">
        <w:rPr>
          <w:rFonts w:ascii="Arial" w:hAnsi="Arial" w:cs="Arial"/>
        </w:rPr>
        <w:t>lfogad</w:t>
      </w:r>
      <w:r w:rsidR="000D5D75" w:rsidRPr="00F80528">
        <w:rPr>
          <w:rFonts w:ascii="Arial" w:hAnsi="Arial" w:cs="Arial"/>
        </w:rPr>
        <w:t>ja,</w:t>
      </w:r>
      <w:r w:rsidR="00087EE6" w:rsidRPr="00803876">
        <w:rPr>
          <w:rFonts w:ascii="Arial" w:hAnsi="Arial" w:cs="Arial"/>
        </w:rPr>
        <w:t xml:space="preserve"> </w:t>
      </w:r>
      <w:r w:rsidRPr="00CC1A71">
        <w:rPr>
          <w:rFonts w:ascii="Arial" w:hAnsi="Arial" w:cs="Arial"/>
        </w:rPr>
        <w:t xml:space="preserve">hogy az </w:t>
      </w:r>
      <w:r>
        <w:rPr>
          <w:rFonts w:ascii="Arial" w:hAnsi="Arial" w:cs="Arial"/>
        </w:rPr>
        <w:t>EIF</w:t>
      </w:r>
      <w:r w:rsidRPr="00CC1A71">
        <w:rPr>
          <w:rFonts w:ascii="Arial" w:hAnsi="Arial" w:cs="Arial"/>
        </w:rPr>
        <w:t xml:space="preserve"> képviselői, az Európai Közösség Számvevőszéke, a Bizottság, a Bizottság képviselői és megbízottai, ideértve az Európai Csalás Elleni Hivatalt (OLAF), az Európai Beruházási Bank és/vagy minden olyan európai Uniós intézmény vagy testület, amely jogosult ellenőrizni a Szerződést a COSME Programmal összefüggésben (a továbbiakban együttesen: Felhatalmazott Szervek, külön-külön: Felhatalmazott Szerv), korlátozás nélkül jogosultak ellenőrzések és vizsgálatok elvégzésére, valamint információ és dokumentumok átadásának kérésére a szerződéssel és annak teljesítésével kapcsolatban, beleértve a COSME Program értékelését e program céljának megvalósulása szempontjából. A vállalkozás kötelezettséget vállal arra, hogy működését, könyveit és nyilvántartásait illetően lehetővé teszi a Felhatalmazott Szervnek az ellenőrzéseket és vizsgálatokat. Amennyiben ezek az ellenőrzések helyszíni ellenőrzést és vizsgálatot is magukban foglalnak, úgy a vállalkozás kötelezettséget vállal arra, hogy a normál üzleti órákban munkaidőben biztosítja a belépést helyiségeibe bármely Felhatalmazott Szerv számára.</w:t>
      </w:r>
    </w:p>
    <w:p w14:paraId="1779AE1A" w14:textId="77777777" w:rsidR="00533AA8" w:rsidRDefault="004541C8" w:rsidP="002D6B40">
      <w:pPr>
        <w:pStyle w:val="Szmozottlista"/>
        <w:numPr>
          <w:ilvl w:val="0"/>
          <w:numId w:val="1"/>
        </w:numPr>
        <w:spacing w:before="80" w:after="80"/>
        <w:ind w:left="284" w:hanging="284"/>
        <w:rPr>
          <w:rFonts w:ascii="Arial" w:hAnsi="Arial" w:cs="Arial"/>
        </w:rPr>
      </w:pPr>
      <w:r w:rsidRPr="00533AA8">
        <w:rPr>
          <w:rFonts w:ascii="Arial" w:hAnsi="Arial" w:cs="Arial"/>
        </w:rPr>
        <w:t xml:space="preserve">Hozzájárul, hogy a </w:t>
      </w:r>
      <w:r w:rsidR="000D5D75" w:rsidRPr="00533AA8">
        <w:rPr>
          <w:rFonts w:ascii="Arial" w:hAnsi="Arial" w:cs="Arial"/>
        </w:rPr>
        <w:t>Zrt.</w:t>
      </w:r>
      <w:r w:rsidR="00CC1A71" w:rsidRPr="00533AA8">
        <w:rPr>
          <w:rFonts w:ascii="Arial" w:hAnsi="Arial" w:cs="Arial"/>
        </w:rPr>
        <w:t xml:space="preserve"> és az EIF</w:t>
      </w:r>
      <w:r w:rsidR="000D5D75" w:rsidRPr="00533AA8">
        <w:rPr>
          <w:rFonts w:ascii="Arial" w:hAnsi="Arial" w:cs="Arial"/>
        </w:rPr>
        <w:t xml:space="preserve"> az </w:t>
      </w:r>
      <w:r w:rsidR="00932603" w:rsidRPr="00533AA8">
        <w:rPr>
          <w:rFonts w:ascii="Arial" w:hAnsi="Arial" w:cs="Arial"/>
        </w:rPr>
        <w:t>adóssal</w:t>
      </w:r>
      <w:r w:rsidR="00087EE6" w:rsidRPr="00533AA8">
        <w:rPr>
          <w:rFonts w:ascii="Arial" w:hAnsi="Arial" w:cs="Arial"/>
        </w:rPr>
        <w:t xml:space="preserve">, </w:t>
      </w:r>
      <w:r w:rsidR="00932603" w:rsidRPr="00533AA8">
        <w:rPr>
          <w:rFonts w:ascii="Arial" w:hAnsi="Arial" w:cs="Arial"/>
        </w:rPr>
        <w:t>adós</w:t>
      </w:r>
      <w:r w:rsidR="00087EE6" w:rsidRPr="00533AA8">
        <w:rPr>
          <w:rFonts w:ascii="Arial" w:hAnsi="Arial" w:cs="Arial"/>
        </w:rPr>
        <w:t>csoporttal (</w:t>
      </w:r>
      <w:r w:rsidR="00932603" w:rsidRPr="00533AA8">
        <w:rPr>
          <w:rFonts w:ascii="Arial" w:hAnsi="Arial" w:cs="Arial"/>
        </w:rPr>
        <w:t>ügyfél</w:t>
      </w:r>
      <w:r w:rsidR="00087EE6" w:rsidRPr="00533AA8">
        <w:rPr>
          <w:rFonts w:ascii="Arial" w:hAnsi="Arial" w:cs="Arial"/>
        </w:rPr>
        <w:t xml:space="preserve">csoporttal) kapcsolatosan rendelkezésére álló információkat, banktitoknak minősülő adatokat – </w:t>
      </w:r>
      <w:r w:rsidR="0085016B" w:rsidRPr="00533AA8">
        <w:rPr>
          <w:rFonts w:ascii="Arial" w:hAnsi="Arial" w:cs="Arial"/>
        </w:rPr>
        <w:t>az EIF és a Zrt. között</w:t>
      </w:r>
      <w:r w:rsidR="00343E34" w:rsidRPr="00533AA8">
        <w:rPr>
          <w:rFonts w:ascii="Arial" w:hAnsi="Arial" w:cs="Arial"/>
        </w:rPr>
        <w:t>i</w:t>
      </w:r>
      <w:r w:rsidR="0085016B" w:rsidRPr="00533AA8">
        <w:rPr>
          <w:rFonts w:ascii="Arial" w:hAnsi="Arial" w:cs="Arial"/>
        </w:rPr>
        <w:t xml:space="preserve"> viszontgarancia-</w:t>
      </w:r>
      <w:r w:rsidR="00087EE6" w:rsidRPr="00533AA8">
        <w:rPr>
          <w:rFonts w:ascii="Arial" w:hAnsi="Arial" w:cs="Arial"/>
        </w:rPr>
        <w:t>szerződés megszűnésétől számított 7 évig</w:t>
      </w:r>
      <w:r w:rsidR="0085016B" w:rsidRPr="00533AA8">
        <w:rPr>
          <w:rFonts w:ascii="Arial" w:hAnsi="Arial" w:cs="Arial"/>
        </w:rPr>
        <w:t>, azaz legkésőbb 2039. október 15. napjáig</w:t>
      </w:r>
      <w:r w:rsidR="000D5D75" w:rsidRPr="00533AA8">
        <w:rPr>
          <w:rFonts w:ascii="Arial" w:hAnsi="Arial" w:cs="Arial"/>
        </w:rPr>
        <w:t xml:space="preserve"> </w:t>
      </w:r>
      <w:r w:rsidR="00087EE6" w:rsidRPr="00533AA8">
        <w:rPr>
          <w:rFonts w:ascii="Arial" w:hAnsi="Arial" w:cs="Arial"/>
        </w:rPr>
        <w:t xml:space="preserve">kezelje. </w:t>
      </w:r>
    </w:p>
    <w:p w14:paraId="3218CC86" w14:textId="77777777" w:rsidR="00533AA8" w:rsidRDefault="00087EE6" w:rsidP="002D6B40">
      <w:pPr>
        <w:pStyle w:val="Szmozottlista"/>
        <w:numPr>
          <w:ilvl w:val="0"/>
          <w:numId w:val="1"/>
        </w:numPr>
        <w:ind w:left="284" w:hanging="284"/>
        <w:rPr>
          <w:rFonts w:ascii="Arial" w:hAnsi="Arial" w:cs="Arial"/>
        </w:rPr>
      </w:pPr>
      <w:r w:rsidRPr="00533AA8">
        <w:rPr>
          <w:rFonts w:ascii="Arial" w:hAnsi="Arial" w:cs="Arial"/>
        </w:rPr>
        <w:t>Kötelezettséget vállal, hogy a COSME viszontgarancia értékelésével összefüggésben az Európai Bizottság által és esetleg az EIF-fel közösen kért kiegészítő információkat erre irányuló kérelem</w:t>
      </w:r>
      <w:r w:rsidR="000D5D75" w:rsidRPr="00533AA8">
        <w:rPr>
          <w:rFonts w:ascii="Arial" w:hAnsi="Arial" w:cs="Arial"/>
        </w:rPr>
        <w:t xml:space="preserve"> esetén</w:t>
      </w:r>
      <w:r w:rsidRPr="00533AA8">
        <w:rPr>
          <w:rFonts w:ascii="Arial" w:hAnsi="Arial" w:cs="Arial"/>
        </w:rPr>
        <w:t xml:space="preserve"> rendelkezésre bocsát</w:t>
      </w:r>
      <w:r w:rsidR="000D5D75" w:rsidRPr="00533AA8">
        <w:rPr>
          <w:rFonts w:ascii="Arial" w:hAnsi="Arial" w:cs="Arial"/>
        </w:rPr>
        <w:t>ja</w:t>
      </w:r>
      <w:r w:rsidRPr="00533AA8">
        <w:rPr>
          <w:rFonts w:ascii="Arial" w:hAnsi="Arial" w:cs="Arial"/>
        </w:rPr>
        <w:t xml:space="preserve">. </w:t>
      </w:r>
    </w:p>
    <w:p w14:paraId="7C6B098B" w14:textId="77777777" w:rsidR="000D5D75" w:rsidRPr="00533AA8" w:rsidRDefault="00087EE6" w:rsidP="002D6B40">
      <w:pPr>
        <w:pStyle w:val="Szmozottlista"/>
        <w:numPr>
          <w:ilvl w:val="0"/>
          <w:numId w:val="1"/>
        </w:numPr>
        <w:ind w:left="284" w:hanging="284"/>
        <w:rPr>
          <w:rFonts w:ascii="Arial" w:hAnsi="Arial" w:cs="Arial"/>
        </w:rPr>
      </w:pPr>
      <w:r w:rsidRPr="00533AA8">
        <w:rPr>
          <w:rFonts w:ascii="Arial" w:hAnsi="Arial" w:cs="Arial"/>
        </w:rPr>
        <w:t>Kijelent</w:t>
      </w:r>
      <w:r w:rsidR="000D5D75" w:rsidRPr="00533AA8">
        <w:rPr>
          <w:rFonts w:ascii="Arial" w:hAnsi="Arial" w:cs="Arial"/>
        </w:rPr>
        <w:t>i,</w:t>
      </w:r>
      <w:r w:rsidRPr="00533AA8">
        <w:rPr>
          <w:rFonts w:ascii="Arial" w:hAnsi="Arial" w:cs="Arial"/>
        </w:rPr>
        <w:t xml:space="preserve"> hogy megőrz</w:t>
      </w:r>
      <w:r w:rsidR="000D5D75" w:rsidRPr="00533AA8">
        <w:rPr>
          <w:rFonts w:ascii="Arial" w:hAnsi="Arial" w:cs="Arial"/>
        </w:rPr>
        <w:t xml:space="preserve">i </w:t>
      </w:r>
      <w:r w:rsidRPr="00533AA8">
        <w:rPr>
          <w:rFonts w:ascii="Arial" w:hAnsi="Arial" w:cs="Arial"/>
        </w:rPr>
        <w:t>a következő információkat tartalmazó dokumentumokat, vállal</w:t>
      </w:r>
      <w:r w:rsidR="000D5D75" w:rsidRPr="00533AA8">
        <w:rPr>
          <w:rFonts w:ascii="Arial" w:hAnsi="Arial" w:cs="Arial"/>
        </w:rPr>
        <w:t>ja továbbá</w:t>
      </w:r>
      <w:r w:rsidRPr="00533AA8">
        <w:rPr>
          <w:rFonts w:ascii="Arial" w:hAnsi="Arial" w:cs="Arial"/>
        </w:rPr>
        <w:t>, hogy kérelemre a Felhatalmazott Szervezetek rendelkezésére bocsát</w:t>
      </w:r>
      <w:r w:rsidR="000D5D75" w:rsidRPr="00533AA8">
        <w:rPr>
          <w:rFonts w:ascii="Arial" w:hAnsi="Arial" w:cs="Arial"/>
        </w:rPr>
        <w:t>ja</w:t>
      </w:r>
      <w:r w:rsidRPr="00533AA8">
        <w:rPr>
          <w:rFonts w:ascii="Arial" w:hAnsi="Arial" w:cs="Arial"/>
        </w:rPr>
        <w:t xml:space="preserve">: </w:t>
      </w:r>
    </w:p>
    <w:p w14:paraId="315A03AC" w14:textId="77777777" w:rsidR="00087EE6" w:rsidRPr="001435E4" w:rsidRDefault="00087EE6" w:rsidP="008338C0">
      <w:pPr>
        <w:pStyle w:val="Listaszerbekezds"/>
        <w:numPr>
          <w:ilvl w:val="0"/>
          <w:numId w:val="3"/>
        </w:numPr>
        <w:autoSpaceDE w:val="0"/>
        <w:autoSpaceDN w:val="0"/>
        <w:adjustRightInd w:val="0"/>
        <w:spacing w:after="7" w:line="240" w:lineRule="auto"/>
        <w:jc w:val="both"/>
        <w:rPr>
          <w:rFonts w:ascii="Arial" w:hAnsi="Arial" w:cs="Arial"/>
          <w:sz w:val="20"/>
          <w:szCs w:val="20"/>
        </w:rPr>
      </w:pPr>
      <w:r w:rsidRPr="001435E4">
        <w:rPr>
          <w:rFonts w:ascii="Arial" w:hAnsi="Arial" w:cs="Arial"/>
          <w:sz w:val="20"/>
          <w:szCs w:val="20"/>
        </w:rPr>
        <w:t xml:space="preserve">annak ellenőrzéséhez szükséges információkat, hogy az Európai Közösség pénzeszközeinek felhasználása megfelel-e a kötelezően előírt követelményeknek, </w:t>
      </w:r>
    </w:p>
    <w:p w14:paraId="654B9FCB" w14:textId="77777777" w:rsidR="00087EE6" w:rsidRPr="001435E4" w:rsidRDefault="00087EE6" w:rsidP="008338C0">
      <w:pPr>
        <w:pStyle w:val="Listaszerbekezds"/>
        <w:numPr>
          <w:ilvl w:val="0"/>
          <w:numId w:val="3"/>
        </w:numPr>
        <w:autoSpaceDE w:val="0"/>
        <w:autoSpaceDN w:val="0"/>
        <w:adjustRightInd w:val="0"/>
        <w:spacing w:after="7" w:line="240" w:lineRule="auto"/>
        <w:jc w:val="both"/>
        <w:rPr>
          <w:rFonts w:ascii="Arial" w:hAnsi="Arial" w:cs="Arial"/>
          <w:sz w:val="20"/>
          <w:szCs w:val="20"/>
        </w:rPr>
      </w:pPr>
      <w:r w:rsidRPr="001435E4">
        <w:rPr>
          <w:rFonts w:ascii="Arial" w:hAnsi="Arial" w:cs="Arial"/>
          <w:sz w:val="20"/>
          <w:szCs w:val="20"/>
        </w:rPr>
        <w:t xml:space="preserve">az ügyletek megfelelnek a kötelezően előírt feltételeknek, </w:t>
      </w:r>
    </w:p>
    <w:p w14:paraId="213E256F" w14:textId="77777777" w:rsidR="00087EE6" w:rsidRPr="001435E4" w:rsidRDefault="00087EE6" w:rsidP="008338C0">
      <w:pPr>
        <w:pStyle w:val="Listaszerbekezds"/>
        <w:numPr>
          <w:ilvl w:val="0"/>
          <w:numId w:val="3"/>
        </w:numPr>
        <w:autoSpaceDE w:val="0"/>
        <w:autoSpaceDN w:val="0"/>
        <w:adjustRightInd w:val="0"/>
        <w:spacing w:after="7" w:line="240" w:lineRule="auto"/>
        <w:jc w:val="both"/>
        <w:rPr>
          <w:rFonts w:ascii="Arial" w:hAnsi="Arial" w:cs="Arial"/>
          <w:sz w:val="20"/>
          <w:szCs w:val="20"/>
        </w:rPr>
      </w:pPr>
      <w:r w:rsidRPr="001435E4">
        <w:rPr>
          <w:rFonts w:ascii="Arial" w:hAnsi="Arial" w:cs="Arial"/>
          <w:sz w:val="20"/>
          <w:szCs w:val="20"/>
        </w:rPr>
        <w:t xml:space="preserve">fizetési és megtérülési folyamatokra vonatkozó információkat, </w:t>
      </w:r>
    </w:p>
    <w:p w14:paraId="682EE25F" w14:textId="5D192CD1" w:rsidR="00533AA8" w:rsidRPr="001435E4" w:rsidRDefault="00087EE6" w:rsidP="00533AA8">
      <w:pPr>
        <w:pStyle w:val="Listaszerbekezds"/>
        <w:numPr>
          <w:ilvl w:val="0"/>
          <w:numId w:val="3"/>
        </w:numPr>
        <w:autoSpaceDE w:val="0"/>
        <w:autoSpaceDN w:val="0"/>
        <w:adjustRightInd w:val="0"/>
        <w:spacing w:after="0" w:line="240" w:lineRule="auto"/>
        <w:jc w:val="both"/>
        <w:rPr>
          <w:rFonts w:ascii="Arial" w:hAnsi="Arial" w:cs="Arial"/>
          <w:sz w:val="20"/>
          <w:szCs w:val="20"/>
        </w:rPr>
      </w:pPr>
      <w:r w:rsidRPr="001435E4">
        <w:rPr>
          <w:rFonts w:ascii="Arial" w:hAnsi="Arial" w:cs="Arial"/>
          <w:sz w:val="20"/>
          <w:szCs w:val="20"/>
        </w:rPr>
        <w:t>Felhatalmazott Szervezet által indokoltan kért bármilyen más információt</w:t>
      </w:r>
      <w:r w:rsidR="00066F54" w:rsidRPr="001435E4">
        <w:rPr>
          <w:rFonts w:ascii="Arial" w:hAnsi="Arial" w:cs="Arial"/>
          <w:sz w:val="20"/>
          <w:szCs w:val="20"/>
        </w:rPr>
        <w:t>.</w:t>
      </w:r>
      <w:r w:rsidRPr="001435E4">
        <w:rPr>
          <w:rFonts w:ascii="Arial" w:hAnsi="Arial" w:cs="Arial"/>
          <w:sz w:val="20"/>
          <w:szCs w:val="20"/>
        </w:rPr>
        <w:t xml:space="preserve"> </w:t>
      </w:r>
    </w:p>
    <w:p w14:paraId="69AF488D" w14:textId="77777777" w:rsidR="00533AA8" w:rsidRDefault="004541C8" w:rsidP="002D6B40">
      <w:pPr>
        <w:pStyle w:val="Listaszerbekezds"/>
        <w:numPr>
          <w:ilvl w:val="0"/>
          <w:numId w:val="22"/>
        </w:numPr>
        <w:autoSpaceDE w:val="0"/>
        <w:autoSpaceDN w:val="0"/>
        <w:adjustRightInd w:val="0"/>
        <w:spacing w:before="80" w:after="80" w:line="240" w:lineRule="auto"/>
        <w:ind w:left="284" w:hanging="284"/>
        <w:contextualSpacing w:val="0"/>
        <w:jc w:val="both"/>
        <w:rPr>
          <w:rFonts w:ascii="Arial" w:hAnsi="Arial" w:cs="Arial"/>
          <w:sz w:val="20"/>
          <w:szCs w:val="20"/>
        </w:rPr>
      </w:pPr>
      <w:r w:rsidRPr="00533AA8">
        <w:rPr>
          <w:rFonts w:ascii="Arial" w:hAnsi="Arial" w:cs="Arial"/>
          <w:sz w:val="20"/>
          <w:szCs w:val="20"/>
        </w:rPr>
        <w:t xml:space="preserve">Kijelenti, hogy </w:t>
      </w:r>
      <w:r w:rsidR="00087EE6" w:rsidRPr="00533AA8">
        <w:rPr>
          <w:rFonts w:ascii="Arial" w:hAnsi="Arial" w:cs="Arial"/>
          <w:sz w:val="20"/>
          <w:szCs w:val="20"/>
        </w:rPr>
        <w:t xml:space="preserve">a </w:t>
      </w:r>
      <w:r w:rsidR="000D5D75" w:rsidRPr="00533AA8">
        <w:rPr>
          <w:rFonts w:ascii="Arial" w:hAnsi="Arial" w:cs="Arial"/>
          <w:sz w:val="20"/>
          <w:szCs w:val="20"/>
        </w:rPr>
        <w:t xml:space="preserve">Zrt. készfizető </w:t>
      </w:r>
      <w:r w:rsidR="00087EE6" w:rsidRPr="00533AA8">
        <w:rPr>
          <w:rFonts w:ascii="Arial" w:hAnsi="Arial" w:cs="Arial"/>
          <w:sz w:val="20"/>
          <w:szCs w:val="20"/>
        </w:rPr>
        <w:t>kezesség</w:t>
      </w:r>
      <w:r w:rsidR="000D5D75" w:rsidRPr="00533AA8">
        <w:rPr>
          <w:rFonts w:ascii="Arial" w:hAnsi="Arial" w:cs="Arial"/>
          <w:sz w:val="20"/>
          <w:szCs w:val="20"/>
        </w:rPr>
        <w:t>ével</w:t>
      </w:r>
      <w:r w:rsidR="00087EE6" w:rsidRPr="00533AA8">
        <w:rPr>
          <w:rFonts w:ascii="Arial" w:hAnsi="Arial" w:cs="Arial"/>
          <w:sz w:val="20"/>
          <w:szCs w:val="20"/>
        </w:rPr>
        <w:t xml:space="preserve"> és </w:t>
      </w:r>
      <w:r w:rsidR="000D5D75" w:rsidRPr="00533AA8">
        <w:rPr>
          <w:rFonts w:ascii="Arial" w:hAnsi="Arial" w:cs="Arial"/>
          <w:sz w:val="20"/>
          <w:szCs w:val="20"/>
        </w:rPr>
        <w:t xml:space="preserve">a </w:t>
      </w:r>
      <w:r w:rsidRPr="00533AA8">
        <w:rPr>
          <w:rFonts w:ascii="Arial" w:hAnsi="Arial" w:cs="Arial"/>
          <w:sz w:val="20"/>
          <w:szCs w:val="20"/>
        </w:rPr>
        <w:t>hitel</w:t>
      </w:r>
      <w:r w:rsidR="00087EE6" w:rsidRPr="00533AA8">
        <w:rPr>
          <w:rFonts w:ascii="Arial" w:hAnsi="Arial" w:cs="Arial"/>
          <w:sz w:val="20"/>
          <w:szCs w:val="20"/>
        </w:rPr>
        <w:t xml:space="preserve">szerződéssel </w:t>
      </w:r>
      <w:r w:rsidR="006C2FF4" w:rsidRPr="00533AA8">
        <w:rPr>
          <w:rFonts w:ascii="Arial" w:hAnsi="Arial" w:cs="Arial"/>
          <w:sz w:val="20"/>
          <w:szCs w:val="20"/>
        </w:rPr>
        <w:t>, (a hitelszerződés vagy garancia</w:t>
      </w:r>
      <w:r w:rsidR="006C6EA5" w:rsidRPr="00533AA8">
        <w:rPr>
          <w:rFonts w:ascii="Arial" w:hAnsi="Arial" w:cs="Arial"/>
          <w:sz w:val="20"/>
          <w:szCs w:val="20"/>
        </w:rPr>
        <w:t xml:space="preserve"> (keret)</w:t>
      </w:r>
      <w:r w:rsidR="006C2FF4" w:rsidRPr="00533AA8">
        <w:rPr>
          <w:rFonts w:ascii="Arial" w:hAnsi="Arial" w:cs="Arial"/>
          <w:sz w:val="20"/>
          <w:szCs w:val="20"/>
        </w:rPr>
        <w:t xml:space="preserve">szerződés, vagy pénzügyi lízingszerződés, a továbbiakban együtt: hitelszerződés) </w:t>
      </w:r>
      <w:r w:rsidR="00087EE6" w:rsidRPr="00533AA8">
        <w:rPr>
          <w:rFonts w:ascii="Arial" w:hAnsi="Arial" w:cs="Arial"/>
          <w:sz w:val="20"/>
          <w:szCs w:val="20"/>
        </w:rPr>
        <w:t>kapcsolatos minden dokumentációt megőr</w:t>
      </w:r>
      <w:r w:rsidR="000D5D75" w:rsidRPr="00533AA8">
        <w:rPr>
          <w:rFonts w:ascii="Arial" w:hAnsi="Arial" w:cs="Arial"/>
          <w:sz w:val="20"/>
          <w:szCs w:val="20"/>
        </w:rPr>
        <w:t>i</w:t>
      </w:r>
      <w:r w:rsidR="00087EE6" w:rsidRPr="00533AA8">
        <w:rPr>
          <w:rFonts w:ascii="Arial" w:hAnsi="Arial" w:cs="Arial"/>
          <w:sz w:val="20"/>
          <w:szCs w:val="20"/>
        </w:rPr>
        <w:t>z és vállal</w:t>
      </w:r>
      <w:r w:rsidR="000D5D75" w:rsidRPr="00533AA8">
        <w:rPr>
          <w:rFonts w:ascii="Arial" w:hAnsi="Arial" w:cs="Arial"/>
          <w:sz w:val="20"/>
          <w:szCs w:val="20"/>
        </w:rPr>
        <w:t>ja</w:t>
      </w:r>
      <w:r w:rsidR="00087EE6" w:rsidRPr="00533AA8">
        <w:rPr>
          <w:rFonts w:ascii="Arial" w:hAnsi="Arial" w:cs="Arial"/>
          <w:sz w:val="20"/>
          <w:szCs w:val="20"/>
        </w:rPr>
        <w:t xml:space="preserve">, hogy </w:t>
      </w:r>
      <w:r w:rsidR="0070304A" w:rsidRPr="00533AA8">
        <w:rPr>
          <w:rFonts w:ascii="Arial" w:hAnsi="Arial" w:cs="Arial"/>
          <w:sz w:val="20"/>
          <w:szCs w:val="20"/>
        </w:rPr>
        <w:t xml:space="preserve">ezeket </w:t>
      </w:r>
      <w:r w:rsidR="00087EE6" w:rsidRPr="00533AA8">
        <w:rPr>
          <w:rFonts w:ascii="Arial" w:hAnsi="Arial" w:cs="Arial"/>
          <w:sz w:val="20"/>
          <w:szCs w:val="20"/>
        </w:rPr>
        <w:t>ellenőrzésre bemutat</w:t>
      </w:r>
      <w:r w:rsidR="0070304A" w:rsidRPr="00533AA8">
        <w:rPr>
          <w:rFonts w:ascii="Arial" w:hAnsi="Arial" w:cs="Arial"/>
          <w:sz w:val="20"/>
          <w:szCs w:val="20"/>
        </w:rPr>
        <w:t>ja</w:t>
      </w:r>
      <w:r w:rsidR="00087EE6" w:rsidRPr="00533AA8">
        <w:rPr>
          <w:rFonts w:ascii="Arial" w:hAnsi="Arial" w:cs="Arial"/>
          <w:sz w:val="20"/>
          <w:szCs w:val="20"/>
        </w:rPr>
        <w:t xml:space="preserve"> a Felhatalmazott Szervezetnek az ügylet megszűnésétől számított 7 évig, valamint vállal</w:t>
      </w:r>
      <w:r w:rsidR="0070304A" w:rsidRPr="00533AA8">
        <w:rPr>
          <w:rFonts w:ascii="Arial" w:hAnsi="Arial" w:cs="Arial"/>
          <w:sz w:val="20"/>
          <w:szCs w:val="20"/>
        </w:rPr>
        <w:t>ja</w:t>
      </w:r>
      <w:r w:rsidR="00087EE6" w:rsidRPr="00533AA8">
        <w:rPr>
          <w:rFonts w:ascii="Arial" w:hAnsi="Arial" w:cs="Arial"/>
          <w:sz w:val="20"/>
          <w:szCs w:val="20"/>
        </w:rPr>
        <w:t xml:space="preserve"> továbbá a dokumentációt érintő hiányosságok megállapítása esetén, hogy haladéktalanul, de legkésőbb a hiányosságok megállapításáról szóló tájékoztatástól számított 3 hónapon belül eleget tesz a Felhatalmazott Szervezetek által adott utasításoknak és minden további információt megad</w:t>
      </w:r>
      <w:r w:rsidR="000C426D" w:rsidRPr="00533AA8">
        <w:rPr>
          <w:rFonts w:ascii="Arial" w:hAnsi="Arial" w:cs="Arial"/>
          <w:sz w:val="20"/>
          <w:szCs w:val="20"/>
        </w:rPr>
        <w:t>.</w:t>
      </w:r>
      <w:r w:rsidR="00087EE6" w:rsidRPr="00533AA8">
        <w:rPr>
          <w:rFonts w:ascii="Arial" w:hAnsi="Arial" w:cs="Arial"/>
          <w:sz w:val="20"/>
          <w:szCs w:val="20"/>
        </w:rPr>
        <w:t xml:space="preserve"> </w:t>
      </w:r>
    </w:p>
    <w:p w14:paraId="047F3499" w14:textId="77777777" w:rsidR="00087EE6" w:rsidRPr="00533AA8" w:rsidRDefault="00490928" w:rsidP="002D6B40">
      <w:pPr>
        <w:pStyle w:val="Listaszerbekezds"/>
        <w:numPr>
          <w:ilvl w:val="0"/>
          <w:numId w:val="22"/>
        </w:numPr>
        <w:autoSpaceDE w:val="0"/>
        <w:autoSpaceDN w:val="0"/>
        <w:adjustRightInd w:val="0"/>
        <w:spacing w:after="0" w:line="240" w:lineRule="auto"/>
        <w:ind w:left="284" w:hanging="284"/>
        <w:jc w:val="both"/>
        <w:rPr>
          <w:rFonts w:ascii="Arial" w:hAnsi="Arial" w:cs="Arial"/>
          <w:sz w:val="20"/>
          <w:szCs w:val="20"/>
        </w:rPr>
      </w:pPr>
      <w:r w:rsidRPr="00533AA8">
        <w:rPr>
          <w:rFonts w:ascii="Arial" w:hAnsi="Arial" w:cs="Arial"/>
          <w:sz w:val="20"/>
          <w:szCs w:val="20"/>
        </w:rPr>
        <w:lastRenderedPageBreak/>
        <w:t xml:space="preserve">Kijelenti, hogy </w:t>
      </w:r>
      <w:r w:rsidR="00087EE6" w:rsidRPr="00533AA8">
        <w:rPr>
          <w:rFonts w:ascii="Arial" w:hAnsi="Arial" w:cs="Arial"/>
          <w:sz w:val="20"/>
          <w:szCs w:val="20"/>
        </w:rPr>
        <w:t xml:space="preserve">minden tekintetben megfelel azon nemzeti és </w:t>
      </w:r>
      <w:r w:rsidR="006645A8" w:rsidRPr="00533AA8">
        <w:rPr>
          <w:rFonts w:ascii="Arial" w:hAnsi="Arial" w:cs="Arial"/>
          <w:sz w:val="20"/>
          <w:szCs w:val="20"/>
        </w:rPr>
        <w:t>e</w:t>
      </w:r>
      <w:r w:rsidR="00087EE6" w:rsidRPr="00533AA8">
        <w:rPr>
          <w:rFonts w:ascii="Arial" w:hAnsi="Arial" w:cs="Arial"/>
          <w:sz w:val="20"/>
          <w:szCs w:val="20"/>
        </w:rPr>
        <w:t xml:space="preserve">urópai </w:t>
      </w:r>
      <w:r w:rsidR="006645A8" w:rsidRPr="00533AA8">
        <w:rPr>
          <w:rFonts w:ascii="Arial" w:hAnsi="Arial" w:cs="Arial"/>
          <w:sz w:val="20"/>
          <w:szCs w:val="20"/>
        </w:rPr>
        <w:t>u</w:t>
      </w:r>
      <w:r w:rsidR="00087EE6" w:rsidRPr="00533AA8">
        <w:rPr>
          <w:rFonts w:ascii="Arial" w:hAnsi="Arial" w:cs="Arial"/>
          <w:sz w:val="20"/>
          <w:szCs w:val="20"/>
        </w:rPr>
        <w:t xml:space="preserve">niós szabályozásnak, melynek megsértése alkalmas arra, hogy hátrányosan érintse az EIF, az Európai Bizottság vagy az Európai Beruházási Bank érdekeit, továbbá hogy megfelel a pénzmosás megelőzése, a terrorizmus elleni küzdelemre és az adócsalás elleni küzdelemre vonatkozó előírásoknak, az irányadó jogszabályoknak,  a székhelye </w:t>
      </w:r>
      <w:r w:rsidR="00AD3C4A" w:rsidRPr="00533AA8">
        <w:rPr>
          <w:rFonts w:ascii="Arial" w:hAnsi="Arial" w:cs="Arial"/>
          <w:sz w:val="20"/>
          <w:szCs w:val="20"/>
        </w:rPr>
        <w:t xml:space="preserve">nincs és </w:t>
      </w:r>
      <w:r w:rsidR="00087EE6" w:rsidRPr="00533AA8">
        <w:rPr>
          <w:rFonts w:ascii="Arial" w:hAnsi="Arial" w:cs="Arial"/>
          <w:sz w:val="20"/>
          <w:szCs w:val="20"/>
        </w:rPr>
        <w:t>nem lesz olyan joghatóságban, mely nem fogadja el a nemzetközileg elfogadott adózási standardokat, továbbá a felsoroltakkal összefüggésben semmilyen csalást, illetőleg szabálytalanságot nem követ el, valamint tudomásul vesz</w:t>
      </w:r>
      <w:r w:rsidR="000C426D" w:rsidRPr="00533AA8">
        <w:rPr>
          <w:rFonts w:ascii="Arial" w:hAnsi="Arial" w:cs="Arial"/>
          <w:sz w:val="20"/>
          <w:szCs w:val="20"/>
        </w:rPr>
        <w:t>i</w:t>
      </w:r>
      <w:r w:rsidR="00087EE6" w:rsidRPr="00533AA8">
        <w:rPr>
          <w:rFonts w:ascii="Arial" w:hAnsi="Arial" w:cs="Arial"/>
          <w:sz w:val="20"/>
          <w:szCs w:val="20"/>
        </w:rPr>
        <w:t xml:space="preserve">, hogy köteles az </w:t>
      </w:r>
      <w:r w:rsidR="00CC1A71" w:rsidRPr="00533AA8">
        <w:rPr>
          <w:rFonts w:ascii="Arial" w:hAnsi="Arial" w:cs="Arial"/>
          <w:sz w:val="20"/>
          <w:szCs w:val="20"/>
        </w:rPr>
        <w:t>Zrt.-</w:t>
      </w:r>
      <w:r w:rsidR="00087EE6" w:rsidRPr="00533AA8">
        <w:rPr>
          <w:rFonts w:ascii="Arial" w:hAnsi="Arial" w:cs="Arial"/>
          <w:sz w:val="20"/>
          <w:szCs w:val="20"/>
        </w:rPr>
        <w:t>t írásban haladéktalanul tájékoztatni, amennyiben a fentiek bármelyikének megsértése a tudomás</w:t>
      </w:r>
      <w:r w:rsidR="000C426D" w:rsidRPr="00533AA8">
        <w:rPr>
          <w:rFonts w:ascii="Arial" w:hAnsi="Arial" w:cs="Arial"/>
          <w:sz w:val="20"/>
          <w:szCs w:val="20"/>
        </w:rPr>
        <w:t>á</w:t>
      </w:r>
      <w:r w:rsidR="00087EE6" w:rsidRPr="00533AA8">
        <w:rPr>
          <w:rFonts w:ascii="Arial" w:hAnsi="Arial" w:cs="Arial"/>
          <w:sz w:val="20"/>
          <w:szCs w:val="20"/>
        </w:rPr>
        <w:t>ra jut</w:t>
      </w:r>
      <w:r w:rsidR="00F80528" w:rsidRPr="00533AA8">
        <w:rPr>
          <w:rFonts w:ascii="Arial" w:hAnsi="Arial" w:cs="Arial"/>
          <w:sz w:val="20"/>
          <w:szCs w:val="20"/>
        </w:rPr>
        <w:t>.</w:t>
      </w:r>
      <w:r w:rsidR="00087EE6" w:rsidRPr="00533AA8">
        <w:rPr>
          <w:rFonts w:ascii="Arial" w:hAnsi="Arial" w:cs="Arial"/>
          <w:sz w:val="20"/>
          <w:szCs w:val="20"/>
        </w:rPr>
        <w:t xml:space="preserve"> </w:t>
      </w:r>
    </w:p>
    <w:p w14:paraId="7FD6AED9" w14:textId="77777777" w:rsidR="00332457" w:rsidRDefault="00332457" w:rsidP="00803876">
      <w:pPr>
        <w:pStyle w:val="Szmozottlista"/>
        <w:ind w:left="426" w:hanging="426"/>
        <w:rPr>
          <w:rFonts w:ascii="Arial" w:hAnsi="Arial" w:cs="Arial"/>
        </w:rPr>
      </w:pPr>
    </w:p>
    <w:p w14:paraId="69FEBA5C" w14:textId="77777777" w:rsidR="006645A8" w:rsidRPr="00803876" w:rsidRDefault="00C7365E" w:rsidP="00803876">
      <w:pPr>
        <w:pStyle w:val="Szmozottlista"/>
        <w:ind w:left="426" w:hanging="426"/>
        <w:rPr>
          <w:rFonts w:ascii="Arial" w:hAnsi="Arial" w:cs="Arial"/>
        </w:rPr>
      </w:pPr>
      <w:r w:rsidRPr="00803876">
        <w:rPr>
          <w:rFonts w:ascii="Arial" w:hAnsi="Arial" w:cs="Arial"/>
        </w:rPr>
        <w:t>1</w:t>
      </w:r>
      <w:r w:rsidR="00533AA8">
        <w:rPr>
          <w:rFonts w:ascii="Arial" w:hAnsi="Arial" w:cs="Arial"/>
        </w:rPr>
        <w:t>2</w:t>
      </w:r>
      <w:r w:rsidRPr="00803876">
        <w:rPr>
          <w:rFonts w:ascii="Arial" w:hAnsi="Arial" w:cs="Arial"/>
        </w:rPr>
        <w:t>.</w:t>
      </w:r>
      <w:r w:rsidR="00BA1089" w:rsidRPr="00803876">
        <w:rPr>
          <w:rFonts w:ascii="Arial" w:hAnsi="Arial" w:cs="Arial"/>
        </w:rPr>
        <w:tab/>
      </w:r>
      <w:r w:rsidR="00816D50" w:rsidRPr="00803876">
        <w:rPr>
          <w:rFonts w:ascii="Arial" w:hAnsi="Arial" w:cs="Arial"/>
        </w:rPr>
        <w:t xml:space="preserve">Kijelenti, hogy </w:t>
      </w:r>
      <w:r w:rsidR="00087EE6" w:rsidRPr="00803876">
        <w:rPr>
          <w:rFonts w:ascii="Arial" w:hAnsi="Arial" w:cs="Arial"/>
        </w:rPr>
        <w:t xml:space="preserve">a </w:t>
      </w:r>
      <w:r w:rsidR="006645A8" w:rsidRPr="00803876">
        <w:rPr>
          <w:rFonts w:ascii="Arial" w:hAnsi="Arial" w:cs="Arial"/>
        </w:rPr>
        <w:t>hitel</w:t>
      </w:r>
      <w:r w:rsidR="00087EE6" w:rsidRPr="00803876">
        <w:rPr>
          <w:rFonts w:ascii="Arial" w:hAnsi="Arial" w:cs="Arial"/>
        </w:rPr>
        <w:t>szerződés</w:t>
      </w:r>
      <w:r w:rsidR="00577BE5">
        <w:rPr>
          <w:rFonts w:ascii="Arial" w:hAnsi="Arial" w:cs="Arial"/>
        </w:rPr>
        <w:t xml:space="preserve"> </w:t>
      </w:r>
      <w:r w:rsidR="00087EE6" w:rsidRPr="00803876">
        <w:rPr>
          <w:rFonts w:ascii="Arial" w:hAnsi="Arial" w:cs="Arial"/>
        </w:rPr>
        <w:t xml:space="preserve">aláírásának napján: </w:t>
      </w:r>
    </w:p>
    <w:p w14:paraId="6C403B41" w14:textId="77777777" w:rsidR="00FC7C61" w:rsidRPr="00803876" w:rsidRDefault="00087EE6" w:rsidP="001435E4">
      <w:pPr>
        <w:pStyle w:val="Szmozottlista"/>
        <w:numPr>
          <w:ilvl w:val="0"/>
          <w:numId w:val="26"/>
        </w:numPr>
        <w:ind w:left="851"/>
        <w:rPr>
          <w:rFonts w:ascii="Arial" w:hAnsi="Arial" w:cs="Arial"/>
        </w:rPr>
      </w:pPr>
      <w:r w:rsidRPr="00803876">
        <w:rPr>
          <w:rFonts w:ascii="Arial" w:hAnsi="Arial" w:cs="Arial"/>
        </w:rPr>
        <w:t xml:space="preserve">nem áll csőd-, felszámolási, törlési, végelszámolási eljárás hatálya alatt, üzleti tevékenysége nem került felfüggesztésre, </w:t>
      </w:r>
    </w:p>
    <w:p w14:paraId="772E12AA" w14:textId="29D92718" w:rsidR="00C7365E" w:rsidRPr="00803876" w:rsidRDefault="00087EE6" w:rsidP="001435E4">
      <w:pPr>
        <w:pStyle w:val="Szmozottlista"/>
        <w:numPr>
          <w:ilvl w:val="0"/>
          <w:numId w:val="26"/>
        </w:numPr>
        <w:ind w:left="851"/>
        <w:rPr>
          <w:rFonts w:ascii="Arial" w:hAnsi="Arial" w:cs="Arial"/>
        </w:rPr>
      </w:pPr>
      <w:r w:rsidRPr="00803876">
        <w:rPr>
          <w:rFonts w:ascii="Arial" w:hAnsi="Arial" w:cs="Arial"/>
        </w:rPr>
        <w:t>tudomás</w:t>
      </w:r>
      <w:r w:rsidR="006645A8" w:rsidRPr="00803876">
        <w:rPr>
          <w:rFonts w:ascii="Arial" w:hAnsi="Arial" w:cs="Arial"/>
        </w:rPr>
        <w:t>a</w:t>
      </w:r>
      <w:r w:rsidRPr="00803876">
        <w:rPr>
          <w:rFonts w:ascii="Arial" w:hAnsi="Arial" w:cs="Arial"/>
        </w:rPr>
        <w:t xml:space="preserve"> szerint nem szerepel az Európai Bizottság </w:t>
      </w:r>
      <w:r w:rsidR="00816D50" w:rsidRPr="00803876">
        <w:rPr>
          <w:rFonts w:ascii="Arial" w:hAnsi="Arial" w:cs="Arial"/>
        </w:rPr>
        <w:t>(</w:t>
      </w:r>
      <w:r w:rsidR="00C7365E" w:rsidRPr="00803876">
        <w:rPr>
          <w:rFonts w:ascii="Arial" w:hAnsi="Arial" w:cs="Arial"/>
        </w:rPr>
        <w:t>Bizottság) közbe</w:t>
      </w:r>
      <w:r w:rsidR="00816D50" w:rsidRPr="00803876">
        <w:rPr>
          <w:rFonts w:ascii="Arial" w:hAnsi="Arial" w:cs="Arial"/>
        </w:rPr>
        <w:t>s</w:t>
      </w:r>
      <w:r w:rsidR="00C7365E" w:rsidRPr="00803876">
        <w:rPr>
          <w:rFonts w:ascii="Arial" w:hAnsi="Arial" w:cs="Arial"/>
        </w:rPr>
        <w:t>z</w:t>
      </w:r>
      <w:r w:rsidR="00816D50" w:rsidRPr="00803876">
        <w:rPr>
          <w:rFonts w:ascii="Arial" w:hAnsi="Arial" w:cs="Arial"/>
        </w:rPr>
        <w:t xml:space="preserve">erzési eljárásban való részvételből kizárt pályázók központi adatbázisáról szóló </w:t>
      </w:r>
      <w:r w:rsidRPr="00803876">
        <w:rPr>
          <w:rFonts w:ascii="Arial" w:hAnsi="Arial" w:cs="Arial"/>
        </w:rPr>
        <w:t xml:space="preserve">által az 1302/2008 </w:t>
      </w:r>
      <w:r w:rsidR="00816D50" w:rsidRPr="00803876">
        <w:rPr>
          <w:rFonts w:ascii="Arial" w:hAnsi="Arial" w:cs="Arial"/>
        </w:rPr>
        <w:t>EK, Euratom rendelete</w:t>
      </w:r>
      <w:r w:rsidRPr="00803876">
        <w:rPr>
          <w:rFonts w:ascii="Arial" w:hAnsi="Arial" w:cs="Arial"/>
        </w:rPr>
        <w:t xml:space="preserve"> (2008. december 17.)</w:t>
      </w:r>
      <w:r w:rsidR="00816D50" w:rsidRPr="00803876">
        <w:rPr>
          <w:rFonts w:ascii="Arial" w:hAnsi="Arial" w:cs="Arial"/>
        </w:rPr>
        <w:t xml:space="preserve"> által</w:t>
      </w:r>
      <w:r w:rsidRPr="00803876">
        <w:rPr>
          <w:rFonts w:ascii="Arial" w:hAnsi="Arial" w:cs="Arial"/>
        </w:rPr>
        <w:t xml:space="preserve"> létrehozott kizárási listán; </w:t>
      </w:r>
    </w:p>
    <w:p w14:paraId="3D8EECE2" w14:textId="77777777" w:rsidR="00087EE6" w:rsidRPr="00803876" w:rsidRDefault="00087EE6" w:rsidP="00803876">
      <w:pPr>
        <w:autoSpaceDE w:val="0"/>
        <w:autoSpaceDN w:val="0"/>
        <w:adjustRightInd w:val="0"/>
        <w:spacing w:after="0" w:line="240" w:lineRule="auto"/>
        <w:jc w:val="both"/>
        <w:rPr>
          <w:rFonts w:ascii="Arial" w:hAnsi="Arial" w:cs="Arial"/>
          <w:sz w:val="20"/>
          <w:szCs w:val="20"/>
        </w:rPr>
      </w:pPr>
    </w:p>
    <w:p w14:paraId="2F226DF3" w14:textId="77777777" w:rsidR="004D39D3" w:rsidRPr="00803876" w:rsidRDefault="00087EE6" w:rsidP="00803876">
      <w:pPr>
        <w:pStyle w:val="Szmozottlista"/>
        <w:ind w:left="426" w:hanging="426"/>
        <w:rPr>
          <w:rFonts w:ascii="Arial" w:hAnsi="Arial" w:cs="Arial"/>
        </w:rPr>
      </w:pPr>
      <w:r w:rsidRPr="00803876">
        <w:rPr>
          <w:rFonts w:ascii="Arial" w:hAnsi="Arial" w:cs="Arial"/>
        </w:rPr>
        <w:t>1</w:t>
      </w:r>
      <w:r w:rsidR="00533AA8">
        <w:rPr>
          <w:rFonts w:ascii="Arial" w:hAnsi="Arial" w:cs="Arial"/>
        </w:rPr>
        <w:t>3</w:t>
      </w:r>
      <w:r w:rsidRPr="00803876">
        <w:rPr>
          <w:rFonts w:ascii="Arial" w:hAnsi="Arial" w:cs="Arial"/>
        </w:rPr>
        <w:t xml:space="preserve">. </w:t>
      </w:r>
      <w:r w:rsidR="002A5A4A" w:rsidRPr="00803876">
        <w:rPr>
          <w:rFonts w:ascii="Arial" w:hAnsi="Arial" w:cs="Arial"/>
        </w:rPr>
        <w:tab/>
      </w:r>
      <w:r w:rsidR="00C7365E" w:rsidRPr="00803876">
        <w:rPr>
          <w:rFonts w:ascii="Arial" w:hAnsi="Arial" w:cs="Arial"/>
        </w:rPr>
        <w:t xml:space="preserve">Kijelenti, hogy </w:t>
      </w:r>
      <w:r w:rsidR="004D39D3" w:rsidRPr="00803876">
        <w:rPr>
          <w:rFonts w:ascii="Arial" w:hAnsi="Arial" w:cs="Arial"/>
        </w:rPr>
        <w:t>a hitelszerződés aláírását megelőző 5 éven belül:</w:t>
      </w:r>
    </w:p>
    <w:p w14:paraId="56E0C091" w14:textId="77777777" w:rsidR="004D39D3" w:rsidRPr="00803876" w:rsidRDefault="004D39D3" w:rsidP="001435E4">
      <w:pPr>
        <w:pStyle w:val="Szmozottlista"/>
        <w:numPr>
          <w:ilvl w:val="0"/>
          <w:numId w:val="26"/>
        </w:numPr>
        <w:ind w:left="851"/>
        <w:rPr>
          <w:rFonts w:ascii="Arial" w:hAnsi="Arial" w:cs="Arial"/>
        </w:rPr>
      </w:pPr>
      <w:r w:rsidRPr="00803876">
        <w:rPr>
          <w:rFonts w:ascii="Arial" w:hAnsi="Arial" w:cs="Arial"/>
        </w:rPr>
        <w:t xml:space="preserve">az </w:t>
      </w:r>
      <w:r w:rsidR="00932603">
        <w:rPr>
          <w:rFonts w:ascii="Arial" w:hAnsi="Arial" w:cs="Arial"/>
        </w:rPr>
        <w:t>adós</w:t>
      </w:r>
      <w:r w:rsidR="00932603" w:rsidRPr="00803876">
        <w:rPr>
          <w:rFonts w:ascii="Arial" w:hAnsi="Arial" w:cs="Arial"/>
        </w:rPr>
        <w:t xml:space="preserve"> </w:t>
      </w:r>
      <w:r w:rsidRPr="00803876">
        <w:rPr>
          <w:rFonts w:ascii="Arial" w:hAnsi="Arial" w:cs="Arial"/>
        </w:rPr>
        <w:t>kötelezettként nem kötött egyezséget csőd- vagy felszámolási eljárással kapcsolatban, tevékenysége nem került felfüggesztésre,</w:t>
      </w:r>
    </w:p>
    <w:p w14:paraId="07486AD9" w14:textId="77777777" w:rsidR="004D39D3" w:rsidRPr="00803876" w:rsidRDefault="004D39D3" w:rsidP="001435E4">
      <w:pPr>
        <w:pStyle w:val="Szmozottlista"/>
        <w:numPr>
          <w:ilvl w:val="0"/>
          <w:numId w:val="26"/>
        </w:numPr>
        <w:ind w:left="851"/>
        <w:rPr>
          <w:rFonts w:ascii="Arial" w:hAnsi="Arial" w:cs="Arial"/>
        </w:rPr>
      </w:pPr>
      <w:r w:rsidRPr="00803876">
        <w:rPr>
          <w:rFonts w:ascii="Arial" w:hAnsi="Arial" w:cs="Arial"/>
        </w:rPr>
        <w:t xml:space="preserve">az </w:t>
      </w:r>
      <w:r w:rsidR="002206F5">
        <w:rPr>
          <w:rFonts w:ascii="Arial" w:hAnsi="Arial" w:cs="Arial"/>
        </w:rPr>
        <w:t>adós</w:t>
      </w:r>
      <w:r w:rsidR="006645A8" w:rsidRPr="00803876">
        <w:rPr>
          <w:rFonts w:ascii="Arial" w:hAnsi="Arial" w:cs="Arial"/>
        </w:rPr>
        <w:t>t</w:t>
      </w:r>
      <w:r w:rsidRPr="00803876">
        <w:rPr>
          <w:rFonts w:ascii="Arial" w:hAnsi="Arial" w:cs="Arial"/>
        </w:rPr>
        <w:t xml:space="preserve"> vagy képviselőjét, illetve döntéshozatalra jogosult, vagy irányítási jogkörrel rendelkező tagját, munkavállalóját </w:t>
      </w:r>
      <w:r w:rsidR="006645A8" w:rsidRPr="00803876">
        <w:rPr>
          <w:rFonts w:ascii="Arial" w:hAnsi="Arial" w:cs="Arial"/>
        </w:rPr>
        <w:t xml:space="preserve">nem ítélték el </w:t>
      </w:r>
      <w:r w:rsidRPr="00803876">
        <w:rPr>
          <w:rFonts w:ascii="Arial" w:hAnsi="Arial" w:cs="Arial"/>
        </w:rPr>
        <w:t>jogerősen olyan bűncselekmény miatt, amely szakmai tevék</w:t>
      </w:r>
      <w:r w:rsidR="006645A8" w:rsidRPr="00803876">
        <w:rPr>
          <w:rFonts w:ascii="Arial" w:hAnsi="Arial" w:cs="Arial"/>
        </w:rPr>
        <w:t>e</w:t>
      </w:r>
      <w:r w:rsidRPr="00803876">
        <w:rPr>
          <w:rFonts w:ascii="Arial" w:hAnsi="Arial" w:cs="Arial"/>
        </w:rPr>
        <w:t xml:space="preserve">nységével kapcsolatos, </w:t>
      </w:r>
    </w:p>
    <w:p w14:paraId="0037B717" w14:textId="77777777" w:rsidR="006645A8" w:rsidRPr="00803876" w:rsidRDefault="004D39D3" w:rsidP="001435E4">
      <w:pPr>
        <w:pStyle w:val="Szmozottlista"/>
        <w:numPr>
          <w:ilvl w:val="0"/>
          <w:numId w:val="26"/>
        </w:numPr>
        <w:ind w:left="851"/>
        <w:rPr>
          <w:rFonts w:ascii="Arial" w:hAnsi="Arial" w:cs="Arial"/>
        </w:rPr>
      </w:pPr>
      <w:r w:rsidRPr="00803876">
        <w:rPr>
          <w:rFonts w:ascii="Arial" w:hAnsi="Arial" w:cs="Arial"/>
        </w:rPr>
        <w:t xml:space="preserve">az </w:t>
      </w:r>
      <w:r w:rsidR="002206F5">
        <w:rPr>
          <w:rFonts w:ascii="Arial" w:hAnsi="Arial" w:cs="Arial"/>
        </w:rPr>
        <w:t>adós</w:t>
      </w:r>
      <w:r w:rsidR="006645A8" w:rsidRPr="00803876">
        <w:rPr>
          <w:rFonts w:ascii="Arial" w:hAnsi="Arial" w:cs="Arial"/>
        </w:rPr>
        <w:t>t</w:t>
      </w:r>
      <w:r w:rsidRPr="00803876">
        <w:rPr>
          <w:rFonts w:ascii="Arial" w:hAnsi="Arial" w:cs="Arial"/>
        </w:rPr>
        <w:t xml:space="preserve"> vagy képviselőjét, illetve döntéshozatalra jogosult, vagy irányítási jogkörrel rendelkező tagját, munkavállalóját </w:t>
      </w:r>
      <w:r w:rsidR="006645A8" w:rsidRPr="00803876">
        <w:rPr>
          <w:rFonts w:ascii="Arial" w:hAnsi="Arial" w:cs="Arial"/>
        </w:rPr>
        <w:t xml:space="preserve">nem ítélték el </w:t>
      </w:r>
      <w:r w:rsidRPr="00803876">
        <w:rPr>
          <w:rFonts w:ascii="Arial" w:hAnsi="Arial" w:cs="Arial"/>
        </w:rPr>
        <w:t>jogerősen csalás, korrupció, bűnszervezetben való részvétel, pénzmosás vagy más jogellenes cselekmény miatt</w:t>
      </w:r>
      <w:r w:rsidR="000C426D" w:rsidRPr="00803876">
        <w:rPr>
          <w:rFonts w:ascii="Arial" w:hAnsi="Arial" w:cs="Arial"/>
        </w:rPr>
        <w:t>.</w:t>
      </w:r>
    </w:p>
    <w:p w14:paraId="74779FEE" w14:textId="77777777" w:rsidR="00EE639C" w:rsidRPr="00803876" w:rsidRDefault="00EE639C" w:rsidP="00803876">
      <w:pPr>
        <w:autoSpaceDE w:val="0"/>
        <w:autoSpaceDN w:val="0"/>
        <w:adjustRightInd w:val="0"/>
        <w:spacing w:after="7" w:line="240" w:lineRule="auto"/>
        <w:jc w:val="both"/>
        <w:rPr>
          <w:rFonts w:ascii="Arial" w:hAnsi="Arial" w:cs="Arial"/>
          <w:sz w:val="20"/>
          <w:szCs w:val="20"/>
        </w:rPr>
      </w:pPr>
    </w:p>
    <w:p w14:paraId="2C3F5E9B" w14:textId="77777777" w:rsidR="00087EE6" w:rsidRPr="00803876" w:rsidRDefault="000B5578" w:rsidP="00803876">
      <w:pPr>
        <w:pStyle w:val="Szmozottlista"/>
        <w:ind w:left="426" w:hanging="426"/>
        <w:rPr>
          <w:rFonts w:ascii="Arial" w:hAnsi="Arial" w:cs="Arial"/>
        </w:rPr>
      </w:pPr>
      <w:r w:rsidRPr="00803876">
        <w:rPr>
          <w:rFonts w:ascii="Arial" w:hAnsi="Arial" w:cs="Arial"/>
        </w:rPr>
        <w:t>1</w:t>
      </w:r>
      <w:r w:rsidR="00533AA8">
        <w:rPr>
          <w:rFonts w:ascii="Arial" w:hAnsi="Arial" w:cs="Arial"/>
        </w:rPr>
        <w:t>4</w:t>
      </w:r>
      <w:r w:rsidRPr="00803876">
        <w:rPr>
          <w:rFonts w:ascii="Arial" w:hAnsi="Arial" w:cs="Arial"/>
        </w:rPr>
        <w:t>.</w:t>
      </w:r>
      <w:r w:rsidRPr="00803876">
        <w:rPr>
          <w:rFonts w:ascii="Arial" w:hAnsi="Arial" w:cs="Arial"/>
        </w:rPr>
        <w:tab/>
      </w:r>
      <w:r w:rsidR="00EE639C" w:rsidRPr="00803876">
        <w:rPr>
          <w:rFonts w:ascii="Arial" w:hAnsi="Arial" w:cs="Arial"/>
        </w:rPr>
        <w:t>Kijelenti, hogy nem állnak fent vele szemben a hitelezői kérelemre induló felszámolási eljárás elrendelésének feltételei</w:t>
      </w:r>
      <w:r w:rsidRPr="00803876">
        <w:rPr>
          <w:rFonts w:ascii="Arial" w:hAnsi="Arial" w:cs="Arial"/>
        </w:rPr>
        <w:t>.</w:t>
      </w:r>
    </w:p>
    <w:p w14:paraId="161D2CD0" w14:textId="77777777" w:rsidR="00087EE6" w:rsidRPr="00803876" w:rsidRDefault="00087EE6" w:rsidP="00803876">
      <w:pPr>
        <w:pStyle w:val="Szmozottlista"/>
        <w:ind w:left="567" w:hanging="425"/>
        <w:rPr>
          <w:rFonts w:ascii="Arial" w:hAnsi="Arial" w:cs="Arial"/>
        </w:rPr>
      </w:pPr>
    </w:p>
    <w:p w14:paraId="784CEC7E" w14:textId="77777777" w:rsidR="00FE705A" w:rsidRPr="00803876" w:rsidRDefault="00087EE6" w:rsidP="001435E4">
      <w:pPr>
        <w:pStyle w:val="Szmozottlista"/>
        <w:spacing w:before="0" w:after="0"/>
        <w:ind w:left="426" w:hanging="426"/>
        <w:rPr>
          <w:rFonts w:ascii="Arial" w:hAnsi="Arial" w:cs="Arial"/>
        </w:rPr>
      </w:pPr>
      <w:r w:rsidRPr="00803876">
        <w:rPr>
          <w:rFonts w:ascii="Arial" w:hAnsi="Arial" w:cs="Arial"/>
        </w:rPr>
        <w:t>1</w:t>
      </w:r>
      <w:r w:rsidR="00533AA8">
        <w:rPr>
          <w:rFonts w:ascii="Arial" w:hAnsi="Arial" w:cs="Arial"/>
        </w:rPr>
        <w:t>5</w:t>
      </w:r>
      <w:r w:rsidRPr="00803876">
        <w:rPr>
          <w:rFonts w:ascii="Arial" w:hAnsi="Arial" w:cs="Arial"/>
        </w:rPr>
        <w:t xml:space="preserve">. </w:t>
      </w:r>
      <w:r w:rsidR="002A5A4A" w:rsidRPr="00803876">
        <w:rPr>
          <w:rFonts w:ascii="Arial" w:hAnsi="Arial" w:cs="Arial"/>
        </w:rPr>
        <w:tab/>
      </w:r>
      <w:r w:rsidR="000B5578" w:rsidRPr="00803876">
        <w:rPr>
          <w:rFonts w:ascii="Arial" w:hAnsi="Arial" w:cs="Arial"/>
        </w:rPr>
        <w:t xml:space="preserve">Kijelenti, hogy </w:t>
      </w:r>
      <w:r w:rsidRPr="00803876">
        <w:rPr>
          <w:rFonts w:ascii="Arial" w:hAnsi="Arial" w:cs="Arial"/>
        </w:rPr>
        <w:t>a főtevékenység</w:t>
      </w:r>
      <w:r w:rsidR="006645A8" w:rsidRPr="00803876">
        <w:rPr>
          <w:rFonts w:ascii="Arial" w:hAnsi="Arial" w:cs="Arial"/>
        </w:rPr>
        <w:t>é</w:t>
      </w:r>
      <w:r w:rsidRPr="00803876">
        <w:rPr>
          <w:rFonts w:ascii="Arial" w:hAnsi="Arial" w:cs="Arial"/>
        </w:rPr>
        <w:t xml:space="preserve">nek, </w:t>
      </w:r>
      <w:r w:rsidR="006645A8" w:rsidRPr="00803876">
        <w:rPr>
          <w:rFonts w:ascii="Arial" w:hAnsi="Arial" w:cs="Arial"/>
        </w:rPr>
        <w:t>és/vagy</w:t>
      </w:r>
      <w:r w:rsidR="00504FAA" w:rsidRPr="00803876">
        <w:rPr>
          <w:rFonts w:ascii="Arial" w:hAnsi="Arial" w:cs="Arial"/>
        </w:rPr>
        <w:t xml:space="preserve"> egyéb tevékenységének nem célja</w:t>
      </w:r>
      <w:r w:rsidR="006645A8" w:rsidRPr="00803876">
        <w:rPr>
          <w:rFonts w:ascii="Arial" w:hAnsi="Arial" w:cs="Arial"/>
        </w:rPr>
        <w:t xml:space="preserve"> </w:t>
      </w:r>
      <w:r w:rsidR="007C43BC">
        <w:rPr>
          <w:rFonts w:ascii="Arial" w:hAnsi="Arial" w:cs="Arial"/>
        </w:rPr>
        <w:t xml:space="preserve">döntően </w:t>
      </w:r>
      <w:r w:rsidR="00504FAA" w:rsidRPr="00803876">
        <w:rPr>
          <w:rFonts w:ascii="Arial" w:hAnsi="Arial" w:cs="Arial"/>
        </w:rPr>
        <w:t>d</w:t>
      </w:r>
      <w:r w:rsidRPr="00803876">
        <w:rPr>
          <w:rFonts w:ascii="Arial" w:hAnsi="Arial" w:cs="Arial"/>
        </w:rPr>
        <w:t xml:space="preserve">ohány termesztése, feldolgozása vagy kereskedelme, </w:t>
      </w:r>
      <w:r w:rsidR="0054366C" w:rsidRPr="00803876">
        <w:rPr>
          <w:rFonts w:ascii="Arial" w:hAnsi="Arial" w:cs="Arial"/>
        </w:rPr>
        <w:t xml:space="preserve">és/vagy </w:t>
      </w:r>
      <w:r w:rsidRPr="00803876">
        <w:rPr>
          <w:rFonts w:ascii="Arial" w:hAnsi="Arial" w:cs="Arial"/>
        </w:rPr>
        <w:t>desztillált szeszes ital előállítása, forgalmazása, kereskedelme</w:t>
      </w:r>
      <w:r w:rsidR="00504FAA" w:rsidRPr="00803876">
        <w:rPr>
          <w:rFonts w:ascii="Arial" w:hAnsi="Arial" w:cs="Arial"/>
        </w:rPr>
        <w:t>. N</w:t>
      </w:r>
      <w:r w:rsidR="00FE705A" w:rsidRPr="00803876">
        <w:rPr>
          <w:rFonts w:ascii="Arial" w:hAnsi="Arial" w:cs="Arial"/>
        </w:rPr>
        <w:t xml:space="preserve">em folytatja a következő főtevékenységek egyikét sem: </w:t>
      </w:r>
    </w:p>
    <w:p w14:paraId="3A19A22C" w14:textId="77777777" w:rsidR="00FE705A" w:rsidRPr="00803876" w:rsidRDefault="00FE705A" w:rsidP="001435E4">
      <w:pPr>
        <w:pStyle w:val="Szmozottlista"/>
        <w:numPr>
          <w:ilvl w:val="0"/>
          <w:numId w:val="26"/>
        </w:numPr>
        <w:spacing w:before="0" w:after="0"/>
        <w:ind w:left="851"/>
        <w:rPr>
          <w:rFonts w:ascii="Arial" w:hAnsi="Arial" w:cs="Arial"/>
        </w:rPr>
      </w:pPr>
      <w:r w:rsidRPr="00803876">
        <w:rPr>
          <w:rFonts w:ascii="Arial" w:hAnsi="Arial" w:cs="Arial"/>
        </w:rPr>
        <w:t xml:space="preserve">dohánytermesztés (TEÁOR 01.15), </w:t>
      </w:r>
    </w:p>
    <w:p w14:paraId="046F4A54" w14:textId="77777777" w:rsidR="00FE705A" w:rsidRPr="00803876" w:rsidRDefault="00FE705A" w:rsidP="001435E4">
      <w:pPr>
        <w:pStyle w:val="Szmozottlista"/>
        <w:numPr>
          <w:ilvl w:val="0"/>
          <w:numId w:val="26"/>
        </w:numPr>
        <w:spacing w:before="0" w:after="0"/>
        <w:ind w:left="851"/>
        <w:rPr>
          <w:rFonts w:ascii="Arial" w:hAnsi="Arial" w:cs="Arial"/>
        </w:rPr>
      </w:pPr>
      <w:r w:rsidRPr="00803876">
        <w:rPr>
          <w:rFonts w:ascii="Arial" w:hAnsi="Arial" w:cs="Arial"/>
        </w:rPr>
        <w:t xml:space="preserve">dohánytermék gyártása (TEÁOR 12.00), </w:t>
      </w:r>
    </w:p>
    <w:p w14:paraId="3C8331E9" w14:textId="77777777" w:rsidR="00FE705A" w:rsidRPr="00803876" w:rsidRDefault="00FE705A" w:rsidP="001435E4">
      <w:pPr>
        <w:pStyle w:val="Szmozottlista"/>
        <w:numPr>
          <w:ilvl w:val="0"/>
          <w:numId w:val="26"/>
        </w:numPr>
        <w:spacing w:before="0" w:after="0"/>
        <w:ind w:left="851"/>
        <w:rPr>
          <w:rFonts w:ascii="Arial" w:hAnsi="Arial" w:cs="Arial"/>
        </w:rPr>
      </w:pPr>
      <w:r w:rsidRPr="00803876">
        <w:rPr>
          <w:rFonts w:ascii="Arial" w:hAnsi="Arial" w:cs="Arial"/>
        </w:rPr>
        <w:t xml:space="preserve">dohányáru nagykereskedelme, (TEÁOR 46.35) </w:t>
      </w:r>
    </w:p>
    <w:p w14:paraId="101E96BB" w14:textId="77777777" w:rsidR="00FE705A" w:rsidRPr="00803876" w:rsidRDefault="00FE705A" w:rsidP="001435E4">
      <w:pPr>
        <w:pStyle w:val="Szmozottlista"/>
        <w:numPr>
          <w:ilvl w:val="0"/>
          <w:numId w:val="26"/>
        </w:numPr>
        <w:spacing w:before="0" w:after="0"/>
        <w:ind w:left="851"/>
        <w:rPr>
          <w:rFonts w:ascii="Arial" w:hAnsi="Arial" w:cs="Arial"/>
        </w:rPr>
      </w:pPr>
      <w:r w:rsidRPr="00803876">
        <w:rPr>
          <w:rFonts w:ascii="Arial" w:hAnsi="Arial" w:cs="Arial"/>
        </w:rPr>
        <w:t xml:space="preserve">dohányáru-kiskereskedelem (TEÁOR 47.26) </w:t>
      </w:r>
    </w:p>
    <w:p w14:paraId="00894AAC" w14:textId="77777777" w:rsidR="00FE705A" w:rsidRPr="00803876" w:rsidRDefault="00FE705A" w:rsidP="001435E4">
      <w:pPr>
        <w:pStyle w:val="Szmozottlista"/>
        <w:numPr>
          <w:ilvl w:val="0"/>
          <w:numId w:val="26"/>
        </w:numPr>
        <w:spacing w:before="0" w:after="0"/>
        <w:ind w:left="851"/>
        <w:rPr>
          <w:rFonts w:ascii="Arial" w:hAnsi="Arial" w:cs="Arial"/>
        </w:rPr>
      </w:pPr>
      <w:r w:rsidRPr="00803876">
        <w:rPr>
          <w:rFonts w:ascii="Arial" w:hAnsi="Arial" w:cs="Arial"/>
        </w:rPr>
        <w:t xml:space="preserve">desztillált szeszes ital gyártása (TEÁOR 11.01)  </w:t>
      </w:r>
    </w:p>
    <w:p w14:paraId="2E024795" w14:textId="77777777" w:rsidR="00FE705A" w:rsidRPr="00803876" w:rsidRDefault="00FE705A" w:rsidP="001435E4">
      <w:pPr>
        <w:pStyle w:val="Szmozottlista"/>
        <w:numPr>
          <w:ilvl w:val="0"/>
          <w:numId w:val="26"/>
        </w:numPr>
        <w:spacing w:before="0" w:after="0"/>
        <w:ind w:left="851"/>
        <w:rPr>
          <w:rFonts w:ascii="Arial" w:hAnsi="Arial" w:cs="Arial"/>
        </w:rPr>
      </w:pPr>
      <w:r w:rsidRPr="00803876">
        <w:rPr>
          <w:rFonts w:ascii="Arial" w:hAnsi="Arial" w:cs="Arial"/>
        </w:rPr>
        <w:t xml:space="preserve">fegyver-, lőszergyártás (TEÁOR 25.40), </w:t>
      </w:r>
      <w:r w:rsidRPr="00803876">
        <w:rPr>
          <w:rFonts w:ascii="Arial" w:hAnsi="Arial" w:cs="Arial"/>
        </w:rPr>
        <w:tab/>
      </w:r>
    </w:p>
    <w:p w14:paraId="2880E138" w14:textId="77777777" w:rsidR="00FE705A" w:rsidRPr="00803876" w:rsidRDefault="00FE705A" w:rsidP="001435E4">
      <w:pPr>
        <w:pStyle w:val="Szmozottlista"/>
        <w:numPr>
          <w:ilvl w:val="0"/>
          <w:numId w:val="26"/>
        </w:numPr>
        <w:spacing w:before="0" w:after="0"/>
        <w:ind w:left="851"/>
        <w:rPr>
          <w:rFonts w:ascii="Arial" w:hAnsi="Arial" w:cs="Arial"/>
        </w:rPr>
      </w:pPr>
      <w:r w:rsidRPr="00803876">
        <w:rPr>
          <w:rFonts w:ascii="Arial" w:hAnsi="Arial" w:cs="Arial"/>
        </w:rPr>
        <w:t>katonai harcjármű gyártása (TEÁOR 30.40)</w:t>
      </w:r>
    </w:p>
    <w:p w14:paraId="734CE843" w14:textId="77777777" w:rsidR="00087EE6" w:rsidRPr="00803876" w:rsidRDefault="00FE705A" w:rsidP="001435E4">
      <w:pPr>
        <w:pStyle w:val="Szmozottlista"/>
        <w:numPr>
          <w:ilvl w:val="0"/>
          <w:numId w:val="26"/>
        </w:numPr>
        <w:spacing w:before="0"/>
        <w:ind w:left="851"/>
        <w:rPr>
          <w:rFonts w:ascii="Arial" w:hAnsi="Arial" w:cs="Arial"/>
        </w:rPr>
      </w:pPr>
      <w:r w:rsidRPr="00803876">
        <w:rPr>
          <w:rFonts w:ascii="Arial" w:hAnsi="Arial" w:cs="Arial"/>
        </w:rPr>
        <w:t xml:space="preserve">szerencsejáték, fogadás (TEÁOR 92.00).  </w:t>
      </w:r>
    </w:p>
    <w:p w14:paraId="68773C66" w14:textId="77777777" w:rsidR="002A5A4A" w:rsidRPr="00803876" w:rsidRDefault="002A5A4A" w:rsidP="00803876">
      <w:pPr>
        <w:pStyle w:val="Listaszerbekezds"/>
        <w:autoSpaceDE w:val="0"/>
        <w:autoSpaceDN w:val="0"/>
        <w:adjustRightInd w:val="0"/>
        <w:spacing w:after="0" w:line="240" w:lineRule="auto"/>
        <w:ind w:left="927"/>
        <w:jc w:val="both"/>
        <w:rPr>
          <w:rFonts w:ascii="Arial" w:hAnsi="Arial" w:cs="Arial"/>
          <w:sz w:val="20"/>
          <w:szCs w:val="20"/>
        </w:rPr>
      </w:pPr>
    </w:p>
    <w:p w14:paraId="4155066C" w14:textId="77777777" w:rsidR="00504FAA" w:rsidRPr="00803876" w:rsidRDefault="002A5A4A" w:rsidP="002A5A4A">
      <w:pPr>
        <w:pStyle w:val="Szmozottlista"/>
        <w:ind w:left="426" w:hanging="426"/>
        <w:rPr>
          <w:rFonts w:ascii="Arial" w:hAnsi="Arial" w:cs="Arial"/>
        </w:rPr>
      </w:pPr>
      <w:r w:rsidRPr="00803876">
        <w:rPr>
          <w:rFonts w:ascii="Arial" w:hAnsi="Arial" w:cs="Arial"/>
        </w:rPr>
        <w:t>1</w:t>
      </w:r>
      <w:r w:rsidR="00533AA8">
        <w:rPr>
          <w:rFonts w:ascii="Arial" w:hAnsi="Arial" w:cs="Arial"/>
        </w:rPr>
        <w:t>6</w:t>
      </w:r>
      <w:r w:rsidRPr="00803876">
        <w:rPr>
          <w:rFonts w:ascii="Arial" w:hAnsi="Arial" w:cs="Arial"/>
        </w:rPr>
        <w:t>.</w:t>
      </w:r>
      <w:r w:rsidRPr="00803876">
        <w:rPr>
          <w:rFonts w:ascii="Arial" w:hAnsi="Arial" w:cs="Arial"/>
        </w:rPr>
        <w:tab/>
        <w:t xml:space="preserve">Kijelenti, hogy nem végez </w:t>
      </w:r>
    </w:p>
    <w:p w14:paraId="75E43041" w14:textId="77777777" w:rsidR="00504FAA" w:rsidRPr="00803876" w:rsidRDefault="002A5A4A" w:rsidP="001435E4">
      <w:pPr>
        <w:pStyle w:val="Szmozottlista"/>
        <w:numPr>
          <w:ilvl w:val="0"/>
          <w:numId w:val="26"/>
        </w:numPr>
        <w:ind w:left="851"/>
        <w:rPr>
          <w:rFonts w:ascii="Arial" w:hAnsi="Arial" w:cs="Arial"/>
        </w:rPr>
      </w:pPr>
      <w:r w:rsidRPr="00803876">
        <w:rPr>
          <w:rFonts w:ascii="Arial" w:hAnsi="Arial" w:cs="Arial"/>
        </w:rPr>
        <w:t xml:space="preserve">genetikai módosításhoz vagy emberi klónozáshoz kötődő tevékenységet, </w:t>
      </w:r>
    </w:p>
    <w:p w14:paraId="4E1C1158" w14:textId="77777777" w:rsidR="002A5A4A" w:rsidRPr="00803876" w:rsidRDefault="002A5A4A" w:rsidP="001435E4">
      <w:pPr>
        <w:pStyle w:val="Szmozottlista"/>
        <w:numPr>
          <w:ilvl w:val="0"/>
          <w:numId w:val="26"/>
        </w:numPr>
        <w:ind w:left="851"/>
        <w:rPr>
          <w:rFonts w:ascii="Arial" w:hAnsi="Arial" w:cs="Arial"/>
        </w:rPr>
      </w:pPr>
      <w:r w:rsidRPr="00803876">
        <w:rPr>
          <w:rFonts w:ascii="Arial" w:hAnsi="Arial" w:cs="Arial"/>
        </w:rPr>
        <w:t xml:space="preserve">fejlesztést, kutatást vagy technikai segítségnyújtást az alábbi vállalkozások számára: </w:t>
      </w:r>
    </w:p>
    <w:p w14:paraId="25D22DD1" w14:textId="77777777" w:rsidR="002A5A4A" w:rsidRPr="00803876" w:rsidRDefault="002A5A4A" w:rsidP="001435E4">
      <w:pPr>
        <w:pStyle w:val="Listaszerbekezds"/>
        <w:numPr>
          <w:ilvl w:val="0"/>
          <w:numId w:val="28"/>
        </w:numPr>
        <w:autoSpaceDE w:val="0"/>
        <w:autoSpaceDN w:val="0"/>
        <w:adjustRightInd w:val="0"/>
        <w:spacing w:after="8" w:line="240" w:lineRule="auto"/>
        <w:jc w:val="both"/>
        <w:rPr>
          <w:rFonts w:ascii="Arial" w:hAnsi="Arial" w:cs="Arial"/>
          <w:sz w:val="20"/>
          <w:szCs w:val="20"/>
        </w:rPr>
      </w:pPr>
      <w:r w:rsidRPr="00803876">
        <w:rPr>
          <w:rFonts w:ascii="Arial" w:hAnsi="Arial" w:cs="Arial"/>
          <w:sz w:val="20"/>
          <w:szCs w:val="20"/>
        </w:rPr>
        <w:t xml:space="preserve">a 14. pontban meghatározottak szerint tiltott tevékenységet végző vállalkozás, </w:t>
      </w:r>
    </w:p>
    <w:p w14:paraId="0B348465" w14:textId="77777777" w:rsidR="002A5A4A" w:rsidRPr="00803876" w:rsidRDefault="002A5A4A" w:rsidP="001435E4">
      <w:pPr>
        <w:pStyle w:val="Listaszerbekezds"/>
        <w:numPr>
          <w:ilvl w:val="0"/>
          <w:numId w:val="28"/>
        </w:numPr>
        <w:autoSpaceDE w:val="0"/>
        <w:autoSpaceDN w:val="0"/>
        <w:adjustRightInd w:val="0"/>
        <w:spacing w:after="8" w:line="240" w:lineRule="auto"/>
        <w:jc w:val="both"/>
        <w:rPr>
          <w:rFonts w:ascii="Arial" w:hAnsi="Arial" w:cs="Arial"/>
          <w:sz w:val="20"/>
          <w:szCs w:val="20"/>
        </w:rPr>
      </w:pPr>
      <w:r w:rsidRPr="00803876">
        <w:rPr>
          <w:rFonts w:ascii="Arial" w:hAnsi="Arial" w:cs="Arial"/>
          <w:sz w:val="20"/>
          <w:szCs w:val="20"/>
        </w:rPr>
        <w:lastRenderedPageBreak/>
        <w:t xml:space="preserve">internetes szerencsejáték-szervező és online kaszinót üzemeltető vállalkozás, </w:t>
      </w:r>
    </w:p>
    <w:p w14:paraId="78C7C585" w14:textId="77777777" w:rsidR="002A5A4A" w:rsidRPr="00803876" w:rsidRDefault="002A5A4A" w:rsidP="001435E4">
      <w:pPr>
        <w:pStyle w:val="Listaszerbekezds"/>
        <w:numPr>
          <w:ilvl w:val="0"/>
          <w:numId w:val="28"/>
        </w:numPr>
        <w:autoSpaceDE w:val="0"/>
        <w:autoSpaceDN w:val="0"/>
        <w:adjustRightInd w:val="0"/>
        <w:spacing w:after="8" w:line="240" w:lineRule="auto"/>
        <w:jc w:val="both"/>
        <w:rPr>
          <w:rFonts w:ascii="Arial" w:hAnsi="Arial" w:cs="Arial"/>
          <w:sz w:val="20"/>
          <w:szCs w:val="20"/>
        </w:rPr>
      </w:pPr>
      <w:r w:rsidRPr="00803876">
        <w:rPr>
          <w:rFonts w:ascii="Arial" w:hAnsi="Arial" w:cs="Arial"/>
          <w:sz w:val="20"/>
          <w:szCs w:val="20"/>
        </w:rPr>
        <w:t xml:space="preserve">pornográf tartalmat nyújtó vállalkozás, </w:t>
      </w:r>
    </w:p>
    <w:p w14:paraId="22F16D50" w14:textId="77777777" w:rsidR="002A5A4A" w:rsidRPr="00803876" w:rsidRDefault="002A5A4A" w:rsidP="001435E4">
      <w:pPr>
        <w:pStyle w:val="Listaszerbekezds"/>
        <w:numPr>
          <w:ilvl w:val="0"/>
          <w:numId w:val="28"/>
        </w:numPr>
        <w:autoSpaceDE w:val="0"/>
        <w:autoSpaceDN w:val="0"/>
        <w:adjustRightInd w:val="0"/>
        <w:spacing w:after="8" w:line="240" w:lineRule="auto"/>
        <w:jc w:val="both"/>
        <w:rPr>
          <w:rFonts w:ascii="Arial" w:hAnsi="Arial" w:cs="Arial"/>
          <w:sz w:val="20"/>
          <w:szCs w:val="20"/>
        </w:rPr>
      </w:pPr>
      <w:r w:rsidRPr="00803876">
        <w:rPr>
          <w:rFonts w:ascii="Arial" w:hAnsi="Arial" w:cs="Arial"/>
          <w:sz w:val="20"/>
          <w:szCs w:val="20"/>
        </w:rPr>
        <w:t xml:space="preserve">illegális elektronikus hálózatra való felcsatlakozást lehetővé tévő hálózatot üzemeltető vállalkozás, </w:t>
      </w:r>
    </w:p>
    <w:p w14:paraId="22FB626B" w14:textId="77777777" w:rsidR="002A5A4A" w:rsidRPr="00803876" w:rsidRDefault="002A5A4A" w:rsidP="001435E4">
      <w:pPr>
        <w:pStyle w:val="Listaszerbekezds"/>
        <w:numPr>
          <w:ilvl w:val="0"/>
          <w:numId w:val="28"/>
        </w:numPr>
        <w:autoSpaceDE w:val="0"/>
        <w:autoSpaceDN w:val="0"/>
        <w:adjustRightInd w:val="0"/>
        <w:spacing w:after="0" w:line="240" w:lineRule="auto"/>
        <w:jc w:val="both"/>
        <w:rPr>
          <w:rFonts w:ascii="Arial" w:hAnsi="Arial" w:cs="Arial"/>
          <w:sz w:val="20"/>
          <w:szCs w:val="20"/>
        </w:rPr>
      </w:pPr>
      <w:r w:rsidRPr="00803876">
        <w:rPr>
          <w:rFonts w:ascii="Arial" w:hAnsi="Arial" w:cs="Arial"/>
          <w:sz w:val="20"/>
          <w:szCs w:val="20"/>
        </w:rPr>
        <w:t xml:space="preserve">illegális adatletöltési oldalt üzemeltető vállalkozás. </w:t>
      </w:r>
    </w:p>
    <w:p w14:paraId="20FB59DF" w14:textId="77777777" w:rsidR="002A5A4A" w:rsidRPr="00803876" w:rsidRDefault="002A5A4A" w:rsidP="00803876">
      <w:pPr>
        <w:pStyle w:val="Listaszerbekezds"/>
        <w:autoSpaceDE w:val="0"/>
        <w:autoSpaceDN w:val="0"/>
        <w:adjustRightInd w:val="0"/>
        <w:spacing w:after="0" w:line="240" w:lineRule="auto"/>
        <w:ind w:left="927"/>
        <w:jc w:val="both"/>
        <w:rPr>
          <w:rFonts w:ascii="Arial" w:hAnsi="Arial" w:cs="Arial"/>
          <w:sz w:val="20"/>
          <w:szCs w:val="20"/>
        </w:rPr>
      </w:pPr>
    </w:p>
    <w:p w14:paraId="65B37FEC" w14:textId="77777777" w:rsidR="00087EE6" w:rsidRPr="00803876" w:rsidRDefault="00087EE6" w:rsidP="002D6B40">
      <w:pPr>
        <w:autoSpaceDE w:val="0"/>
        <w:autoSpaceDN w:val="0"/>
        <w:adjustRightInd w:val="0"/>
        <w:spacing w:after="80" w:line="240" w:lineRule="auto"/>
        <w:ind w:left="425" w:hanging="425"/>
        <w:jc w:val="both"/>
        <w:rPr>
          <w:rFonts w:ascii="Arial" w:hAnsi="Arial" w:cs="Arial"/>
          <w:sz w:val="20"/>
          <w:szCs w:val="20"/>
        </w:rPr>
      </w:pPr>
      <w:r w:rsidRPr="00803876">
        <w:rPr>
          <w:rFonts w:ascii="Arial" w:hAnsi="Arial" w:cs="Arial"/>
          <w:sz w:val="20"/>
          <w:szCs w:val="20"/>
        </w:rPr>
        <w:t>1</w:t>
      </w:r>
      <w:r w:rsidR="00533AA8">
        <w:rPr>
          <w:rFonts w:ascii="Arial" w:hAnsi="Arial" w:cs="Arial"/>
          <w:sz w:val="20"/>
          <w:szCs w:val="20"/>
        </w:rPr>
        <w:t>7</w:t>
      </w:r>
      <w:r w:rsidR="004973B9" w:rsidRPr="00803876">
        <w:rPr>
          <w:rFonts w:ascii="Arial" w:hAnsi="Arial" w:cs="Arial"/>
          <w:sz w:val="20"/>
          <w:szCs w:val="20"/>
        </w:rPr>
        <w:t>.</w:t>
      </w:r>
      <w:r w:rsidR="004973B9" w:rsidRPr="00803876">
        <w:rPr>
          <w:rFonts w:ascii="Arial" w:hAnsi="Arial" w:cs="Arial"/>
          <w:sz w:val="20"/>
          <w:szCs w:val="20"/>
        </w:rPr>
        <w:tab/>
        <w:t xml:space="preserve">Kijelenti, hogy </w:t>
      </w:r>
      <w:r w:rsidRPr="00803876">
        <w:rPr>
          <w:rFonts w:ascii="Arial" w:hAnsi="Arial" w:cs="Arial"/>
          <w:sz w:val="20"/>
          <w:szCs w:val="20"/>
        </w:rPr>
        <w:t>nem folytat jogszabályi előírásba ütköző tevékenységet</w:t>
      </w:r>
      <w:r w:rsidR="00BC145F" w:rsidRPr="00BC145F">
        <w:rPr>
          <w:rFonts w:ascii="Arial" w:hAnsi="Arial" w:cs="Arial"/>
          <w:sz w:val="20"/>
          <w:szCs w:val="20"/>
        </w:rPr>
        <w:t>, (beleértve a nemzeti, európai uniós és nemzeti jogszabályokat, továbbá az Európai Unió Alapjogi Chartáját, valamint az Emberi Jogok Európai Egyezményét és an</w:t>
      </w:r>
      <w:r w:rsidR="002200C1">
        <w:rPr>
          <w:rFonts w:ascii="Arial" w:hAnsi="Arial" w:cs="Arial"/>
          <w:sz w:val="20"/>
          <w:szCs w:val="20"/>
        </w:rPr>
        <w:t>nak kiegészítő jegyzőkönyveit).</w:t>
      </w:r>
    </w:p>
    <w:p w14:paraId="346B26B4" w14:textId="0ABD7D0B" w:rsidR="0061297A" w:rsidRPr="00803876" w:rsidRDefault="00087EE6" w:rsidP="002D6B40">
      <w:pPr>
        <w:autoSpaceDE w:val="0"/>
        <w:autoSpaceDN w:val="0"/>
        <w:adjustRightInd w:val="0"/>
        <w:spacing w:before="80" w:after="0" w:line="240" w:lineRule="auto"/>
        <w:ind w:left="425" w:hanging="425"/>
        <w:jc w:val="both"/>
        <w:rPr>
          <w:rFonts w:ascii="Arial" w:hAnsi="Arial" w:cs="Arial"/>
          <w:sz w:val="20"/>
          <w:szCs w:val="20"/>
        </w:rPr>
      </w:pPr>
      <w:r w:rsidRPr="00803876">
        <w:rPr>
          <w:rFonts w:ascii="Arial" w:hAnsi="Arial" w:cs="Arial"/>
          <w:sz w:val="20"/>
          <w:szCs w:val="20"/>
        </w:rPr>
        <w:t>1</w:t>
      </w:r>
      <w:r w:rsidR="00533AA8">
        <w:rPr>
          <w:rFonts w:ascii="Arial" w:hAnsi="Arial" w:cs="Arial"/>
          <w:sz w:val="20"/>
          <w:szCs w:val="20"/>
        </w:rPr>
        <w:t>8</w:t>
      </w:r>
      <w:r w:rsidRPr="00803876">
        <w:rPr>
          <w:rFonts w:ascii="Arial" w:hAnsi="Arial" w:cs="Arial"/>
          <w:sz w:val="20"/>
          <w:szCs w:val="20"/>
        </w:rPr>
        <w:t xml:space="preserve">. </w:t>
      </w:r>
      <w:r w:rsidR="004973B9" w:rsidRPr="00F80528">
        <w:rPr>
          <w:rFonts w:ascii="Arial" w:hAnsi="Arial" w:cs="Arial"/>
          <w:sz w:val="20"/>
          <w:szCs w:val="20"/>
        </w:rPr>
        <w:tab/>
      </w:r>
      <w:r w:rsidR="00F81A6D">
        <w:rPr>
          <w:rFonts w:ascii="Arial" w:hAnsi="Arial" w:cs="Arial"/>
          <w:sz w:val="20"/>
          <w:szCs w:val="20"/>
        </w:rPr>
        <w:t xml:space="preserve">Abban az esetben, hogyha a hitelszerződés szerinti hitelösszeg a 46 millió Ft-ot, vagy - EUR-ban meghatározott hitelösszeg esetén - a 150 ezer EUR összeget meghaladja, az </w:t>
      </w:r>
      <w:r w:rsidR="00932603">
        <w:rPr>
          <w:rFonts w:ascii="Arial" w:hAnsi="Arial" w:cs="Arial"/>
          <w:sz w:val="20"/>
          <w:szCs w:val="20"/>
        </w:rPr>
        <w:t>adós</w:t>
      </w:r>
      <w:r w:rsidR="00F81A6D">
        <w:rPr>
          <w:rFonts w:ascii="Arial" w:hAnsi="Arial" w:cs="Arial"/>
          <w:sz w:val="20"/>
          <w:szCs w:val="20"/>
        </w:rPr>
        <w:t xml:space="preserve"> kijelenti, hogy a</w:t>
      </w:r>
      <w:r w:rsidR="0061297A" w:rsidRPr="00803876">
        <w:rPr>
          <w:rFonts w:ascii="Arial" w:hAnsi="Arial" w:cs="Arial"/>
          <w:sz w:val="20"/>
          <w:szCs w:val="20"/>
        </w:rPr>
        <w:t xml:space="preserve"> következőkben felsorolt </w:t>
      </w:r>
      <w:r w:rsidRPr="00803876">
        <w:rPr>
          <w:rFonts w:ascii="Arial" w:hAnsi="Arial" w:cs="Arial"/>
          <w:b/>
          <w:sz w:val="20"/>
          <w:szCs w:val="20"/>
        </w:rPr>
        <w:t>Innovfin</w:t>
      </w:r>
      <w:r w:rsidRPr="00803876">
        <w:rPr>
          <w:rFonts w:ascii="Arial" w:hAnsi="Arial" w:cs="Arial"/>
          <w:sz w:val="20"/>
          <w:szCs w:val="20"/>
        </w:rPr>
        <w:t xml:space="preserve"> kritérium</w:t>
      </w:r>
      <w:r w:rsidR="0061297A" w:rsidRPr="00803876">
        <w:rPr>
          <w:rFonts w:ascii="Arial" w:hAnsi="Arial" w:cs="Arial"/>
          <w:sz w:val="20"/>
          <w:szCs w:val="20"/>
        </w:rPr>
        <w:t xml:space="preserve">ok közül </w:t>
      </w:r>
      <w:r w:rsidR="0061297A" w:rsidRPr="00803876">
        <w:rPr>
          <w:rFonts w:ascii="Arial" w:hAnsi="Arial" w:cs="Arial"/>
          <w:i/>
          <w:sz w:val="20"/>
          <w:szCs w:val="20"/>
        </w:rPr>
        <w:t>egyiknek sem felel meg</w:t>
      </w:r>
      <w:r w:rsidRPr="00803876">
        <w:rPr>
          <w:rFonts w:ascii="Arial" w:hAnsi="Arial" w:cs="Arial"/>
          <w:sz w:val="20"/>
          <w:szCs w:val="20"/>
        </w:rPr>
        <w:t xml:space="preserve">: </w:t>
      </w:r>
    </w:p>
    <w:p w14:paraId="7B930E31" w14:textId="2272C0C0" w:rsidR="00087EE6" w:rsidRPr="001D179D" w:rsidRDefault="00087EE6" w:rsidP="002D6B40">
      <w:pPr>
        <w:pStyle w:val="Default"/>
        <w:numPr>
          <w:ilvl w:val="0"/>
          <w:numId w:val="6"/>
        </w:numPr>
        <w:ind w:left="1276" w:hanging="567"/>
        <w:jc w:val="both"/>
        <w:rPr>
          <w:rFonts w:ascii="Arial" w:hAnsi="Arial" w:cs="Arial"/>
          <w:sz w:val="20"/>
          <w:szCs w:val="20"/>
        </w:rPr>
      </w:pPr>
      <w:r w:rsidRPr="00066F54">
        <w:rPr>
          <w:rFonts w:ascii="Arial" w:hAnsi="Arial" w:cs="Arial"/>
          <w:sz w:val="20"/>
          <w:szCs w:val="20"/>
        </w:rPr>
        <w:t xml:space="preserve"> a vállalkozás</w:t>
      </w:r>
      <w:r w:rsidR="00546C1C" w:rsidRPr="00066F54">
        <w:rPr>
          <w:rFonts w:ascii="Arial" w:hAnsi="Arial" w:cs="Arial"/>
          <w:sz w:val="20"/>
          <w:szCs w:val="20"/>
        </w:rPr>
        <w:t xml:space="preserve"> a kezességvállalással fedezett ügylettel</w:t>
      </w:r>
      <w:r w:rsidRPr="00066F54">
        <w:rPr>
          <w:rFonts w:ascii="Arial" w:hAnsi="Arial" w:cs="Arial"/>
          <w:sz w:val="20"/>
          <w:szCs w:val="20"/>
        </w:rPr>
        <w:t xml:space="preserve"> új, vagy lényegesen </w:t>
      </w:r>
      <w:r w:rsidR="00DC5EFA" w:rsidRPr="00066F54">
        <w:rPr>
          <w:rFonts w:ascii="Arial" w:hAnsi="Arial" w:cs="Arial"/>
          <w:sz w:val="20"/>
          <w:szCs w:val="20"/>
        </w:rPr>
        <w:t>tovább</w:t>
      </w:r>
      <w:r w:rsidRPr="00066F54">
        <w:rPr>
          <w:rFonts w:ascii="Arial" w:hAnsi="Arial" w:cs="Arial"/>
          <w:sz w:val="20"/>
          <w:szCs w:val="20"/>
        </w:rPr>
        <w:t xml:space="preserve">fejlesztett termékeket, eljárásokat vagy szolgáltatásokat </w:t>
      </w:r>
      <w:r w:rsidR="00DC5EFA" w:rsidRPr="00066F54">
        <w:rPr>
          <w:rFonts w:ascii="Arial" w:hAnsi="Arial" w:cs="Arial"/>
          <w:sz w:val="20"/>
          <w:szCs w:val="20"/>
        </w:rPr>
        <w:t>hoz létre</w:t>
      </w:r>
      <w:r w:rsidRPr="00066F54">
        <w:rPr>
          <w:rFonts w:ascii="Arial" w:hAnsi="Arial" w:cs="Arial"/>
          <w:sz w:val="20"/>
          <w:szCs w:val="20"/>
        </w:rPr>
        <w:t xml:space="preserve"> vagy fejleszt, ahol fennáll a technológiai vagy ipari kudarc kockázata, amit külső szakértő által elvégzett értékelés támaszt alá, </w:t>
      </w:r>
    </w:p>
    <w:p w14:paraId="53947917" w14:textId="77777777" w:rsidR="00087EE6" w:rsidRPr="00803876" w:rsidRDefault="00DC5EFA" w:rsidP="008338C0">
      <w:pPr>
        <w:pStyle w:val="Listaszerbekezds"/>
        <w:numPr>
          <w:ilvl w:val="0"/>
          <w:numId w:val="6"/>
        </w:numPr>
        <w:autoSpaceDE w:val="0"/>
        <w:autoSpaceDN w:val="0"/>
        <w:adjustRightInd w:val="0"/>
        <w:spacing w:after="7" w:line="240" w:lineRule="auto"/>
        <w:ind w:left="1276" w:hanging="567"/>
        <w:jc w:val="both"/>
        <w:rPr>
          <w:rFonts w:ascii="Arial" w:hAnsi="Arial" w:cs="Arial"/>
          <w:sz w:val="20"/>
          <w:szCs w:val="20"/>
        </w:rPr>
      </w:pPr>
      <w:r w:rsidRPr="00803876">
        <w:rPr>
          <w:rFonts w:ascii="Arial" w:hAnsi="Arial" w:cs="Arial"/>
          <w:sz w:val="20"/>
          <w:szCs w:val="20"/>
        </w:rPr>
        <w:t xml:space="preserve">„Gyors növekedést mutató </w:t>
      </w:r>
      <w:r w:rsidR="00087EE6" w:rsidRPr="00803876">
        <w:rPr>
          <w:rFonts w:ascii="Arial" w:hAnsi="Arial" w:cs="Arial"/>
          <w:sz w:val="20"/>
          <w:szCs w:val="20"/>
        </w:rPr>
        <w:t>vállalkozás</w:t>
      </w:r>
      <w:r w:rsidRPr="00803876">
        <w:rPr>
          <w:rFonts w:ascii="Arial" w:hAnsi="Arial" w:cs="Arial"/>
          <w:sz w:val="20"/>
          <w:szCs w:val="20"/>
        </w:rPr>
        <w:t>”, amely</w:t>
      </w:r>
      <w:r w:rsidR="00087EE6" w:rsidRPr="00803876">
        <w:rPr>
          <w:rFonts w:ascii="Arial" w:hAnsi="Arial" w:cs="Arial"/>
          <w:sz w:val="20"/>
          <w:szCs w:val="20"/>
        </w:rPr>
        <w:t xml:space="preserve"> az első kereskedelmi értékesítés óta kevesebb mint 12 éve működik a piacon, és az átlagos endogén növekedés az alkalmazottak számát vagy a forgalmat tekintve meghaladja az évi 20%-ot egy hároméves időszak alatt, és a megfigyelési időszak kezdetén tíz vagy több alkalmazottja van, </w:t>
      </w:r>
    </w:p>
    <w:p w14:paraId="01F65AF9" w14:textId="62EACBC0" w:rsidR="00087EE6" w:rsidRPr="00803876" w:rsidRDefault="00087EE6" w:rsidP="008338C0">
      <w:pPr>
        <w:pStyle w:val="Listaszerbekezds"/>
        <w:numPr>
          <w:ilvl w:val="0"/>
          <w:numId w:val="6"/>
        </w:numPr>
        <w:autoSpaceDE w:val="0"/>
        <w:autoSpaceDN w:val="0"/>
        <w:adjustRightInd w:val="0"/>
        <w:spacing w:after="7" w:line="240" w:lineRule="auto"/>
        <w:ind w:left="1276" w:hanging="567"/>
        <w:jc w:val="both"/>
        <w:rPr>
          <w:rFonts w:ascii="Arial" w:hAnsi="Arial" w:cs="Arial"/>
          <w:sz w:val="20"/>
          <w:szCs w:val="20"/>
        </w:rPr>
      </w:pPr>
      <w:r w:rsidRPr="00803876">
        <w:rPr>
          <w:rFonts w:ascii="Arial" w:hAnsi="Arial" w:cs="Arial"/>
          <w:sz w:val="20"/>
          <w:szCs w:val="20"/>
        </w:rPr>
        <w:t xml:space="preserve">a vállalkozás az első kereskedelmi értékesítés óta kevesebb mint 7 éve működik a piacon és a K+I költségei a teljes működési költség legalább 5%-át teszi ki </w:t>
      </w:r>
      <w:r w:rsidR="00DC5EFA" w:rsidRPr="00803876">
        <w:rPr>
          <w:rFonts w:ascii="Arial" w:hAnsi="Arial" w:cs="Arial"/>
          <w:sz w:val="20"/>
          <w:szCs w:val="20"/>
        </w:rPr>
        <w:t xml:space="preserve">a kezességvállalási kérelem benyújtását </w:t>
      </w:r>
      <w:r w:rsidRPr="00803876">
        <w:rPr>
          <w:rFonts w:ascii="Arial" w:hAnsi="Arial" w:cs="Arial"/>
          <w:sz w:val="20"/>
          <w:szCs w:val="20"/>
        </w:rPr>
        <w:t>megelőző három év közül legalább egy évben,</w:t>
      </w:r>
      <w:r w:rsidR="002D6B40">
        <w:rPr>
          <w:rFonts w:ascii="Arial" w:hAnsi="Arial" w:cs="Arial"/>
          <w:sz w:val="20"/>
          <w:szCs w:val="20"/>
        </w:rPr>
        <w:t xml:space="preserve"> </w:t>
      </w:r>
      <w:r w:rsidR="00DC5EFA" w:rsidRPr="00803876">
        <w:rPr>
          <w:rFonts w:ascii="Arial" w:hAnsi="Arial" w:cs="Arial"/>
          <w:sz w:val="20"/>
          <w:szCs w:val="20"/>
        </w:rPr>
        <w:t>a</w:t>
      </w:r>
      <w:r w:rsidRPr="00803876">
        <w:rPr>
          <w:rFonts w:ascii="Arial" w:hAnsi="Arial" w:cs="Arial"/>
          <w:sz w:val="20"/>
          <w:szCs w:val="20"/>
        </w:rPr>
        <w:t xml:space="preserve"> pénzügyi múlttal nem rendelkező </w:t>
      </w:r>
      <w:r w:rsidR="00DC5EFA" w:rsidRPr="00803876">
        <w:rPr>
          <w:rFonts w:ascii="Arial" w:hAnsi="Arial" w:cs="Arial"/>
          <w:sz w:val="20"/>
          <w:szCs w:val="20"/>
        </w:rPr>
        <w:t xml:space="preserve">(startup) </w:t>
      </w:r>
      <w:r w:rsidRPr="00803876">
        <w:rPr>
          <w:rFonts w:ascii="Arial" w:hAnsi="Arial" w:cs="Arial"/>
          <w:sz w:val="20"/>
          <w:szCs w:val="20"/>
        </w:rPr>
        <w:t>vállalkozás esetében a jelenlegi pénzügyi beszámoló az irányadó</w:t>
      </w:r>
      <w:r w:rsidR="00DC5EFA" w:rsidRPr="00803876">
        <w:rPr>
          <w:rFonts w:ascii="Arial" w:hAnsi="Arial" w:cs="Arial"/>
          <w:sz w:val="20"/>
          <w:szCs w:val="20"/>
        </w:rPr>
        <w:t>;</w:t>
      </w:r>
      <w:r w:rsidRPr="00803876">
        <w:rPr>
          <w:rFonts w:ascii="Arial" w:hAnsi="Arial" w:cs="Arial"/>
          <w:sz w:val="20"/>
          <w:szCs w:val="20"/>
        </w:rPr>
        <w:t xml:space="preserve"> </w:t>
      </w:r>
    </w:p>
    <w:p w14:paraId="630CC059" w14:textId="77777777" w:rsidR="0061297A" w:rsidRPr="00803876" w:rsidRDefault="00087EE6" w:rsidP="008338C0">
      <w:pPr>
        <w:pStyle w:val="Listaszerbekezds"/>
        <w:numPr>
          <w:ilvl w:val="0"/>
          <w:numId w:val="6"/>
        </w:numPr>
        <w:autoSpaceDE w:val="0"/>
        <w:autoSpaceDN w:val="0"/>
        <w:adjustRightInd w:val="0"/>
        <w:spacing w:after="9" w:line="240" w:lineRule="auto"/>
        <w:ind w:left="1276" w:hanging="567"/>
        <w:jc w:val="both"/>
        <w:rPr>
          <w:rFonts w:ascii="Arial" w:hAnsi="Arial" w:cs="Arial"/>
          <w:sz w:val="20"/>
          <w:szCs w:val="20"/>
        </w:rPr>
      </w:pPr>
      <w:r w:rsidRPr="00803876">
        <w:rPr>
          <w:rFonts w:ascii="Arial" w:hAnsi="Arial" w:cs="Arial"/>
          <w:sz w:val="20"/>
          <w:szCs w:val="20"/>
        </w:rPr>
        <w:t>a vállalkozás jelentős innovációs potenciállal rendelkezik vagy K+F intenzív vállalkoz</w:t>
      </w:r>
      <w:r w:rsidR="00DC5EFA" w:rsidRPr="00803876">
        <w:rPr>
          <w:rFonts w:ascii="Arial" w:hAnsi="Arial" w:cs="Arial"/>
          <w:sz w:val="20"/>
          <w:szCs w:val="20"/>
        </w:rPr>
        <w:t>ás</w:t>
      </w:r>
      <w:r w:rsidRPr="00803876">
        <w:rPr>
          <w:rFonts w:ascii="Arial" w:hAnsi="Arial" w:cs="Arial"/>
          <w:sz w:val="20"/>
          <w:szCs w:val="20"/>
        </w:rPr>
        <w:t xml:space="preserve">, amely megfelel az alábbi feltételek legalább egyikének: </w:t>
      </w:r>
    </w:p>
    <w:p w14:paraId="7B3BF185" w14:textId="77777777" w:rsidR="00087EE6" w:rsidRPr="00803876" w:rsidRDefault="00087EE6" w:rsidP="008338C0">
      <w:pPr>
        <w:pStyle w:val="Listaszerbekezds"/>
        <w:numPr>
          <w:ilvl w:val="0"/>
          <w:numId w:val="8"/>
        </w:numPr>
        <w:autoSpaceDE w:val="0"/>
        <w:autoSpaceDN w:val="0"/>
        <w:adjustRightInd w:val="0"/>
        <w:spacing w:after="9" w:line="240" w:lineRule="auto"/>
        <w:ind w:left="1636"/>
        <w:jc w:val="both"/>
        <w:rPr>
          <w:rFonts w:ascii="Arial" w:hAnsi="Arial" w:cs="Arial"/>
          <w:sz w:val="20"/>
          <w:szCs w:val="20"/>
        </w:rPr>
      </w:pPr>
      <w:r w:rsidRPr="00803876">
        <w:rPr>
          <w:rFonts w:ascii="Arial" w:hAnsi="Arial" w:cs="Arial"/>
          <w:sz w:val="20"/>
          <w:szCs w:val="20"/>
        </w:rPr>
        <w:t xml:space="preserve">a vállalkozás éves K+I költségei a kezességgel biztosított </w:t>
      </w:r>
      <w:r w:rsidR="004B09DD" w:rsidRPr="00803876">
        <w:rPr>
          <w:rFonts w:ascii="Arial" w:hAnsi="Arial" w:cs="Arial"/>
          <w:sz w:val="20"/>
          <w:szCs w:val="20"/>
        </w:rPr>
        <w:t>hitel</w:t>
      </w:r>
      <w:r w:rsidRPr="00803876">
        <w:rPr>
          <w:rFonts w:ascii="Arial" w:hAnsi="Arial" w:cs="Arial"/>
          <w:sz w:val="20"/>
          <w:szCs w:val="20"/>
        </w:rPr>
        <w:t xml:space="preserve">ügylet összegének 20%-ával egyenlő vagy meghaladja azt a vállalkozás legfrissebb kötelező pénzügyi beszámolója alapján, azzal a feltétellel, hogy a vállalkozás üzleti terve azt jelzi, hogy a K+I kiadásai legalább a kezességgel biztosított </w:t>
      </w:r>
      <w:r w:rsidR="004B09DD" w:rsidRPr="00803876">
        <w:rPr>
          <w:rFonts w:ascii="Arial" w:hAnsi="Arial" w:cs="Arial"/>
          <w:sz w:val="20"/>
          <w:szCs w:val="20"/>
        </w:rPr>
        <w:t>hitel</w:t>
      </w:r>
      <w:r w:rsidRPr="00803876">
        <w:rPr>
          <w:rFonts w:ascii="Arial" w:hAnsi="Arial" w:cs="Arial"/>
          <w:sz w:val="20"/>
          <w:szCs w:val="20"/>
        </w:rPr>
        <w:t xml:space="preserve">ügylet összegével azonos mértékben emelkednek, </w:t>
      </w:r>
    </w:p>
    <w:p w14:paraId="45AD6E55" w14:textId="77777777" w:rsidR="00087EE6" w:rsidRPr="00803876" w:rsidRDefault="00087EE6" w:rsidP="008338C0">
      <w:pPr>
        <w:pStyle w:val="Listaszerbekezds"/>
        <w:numPr>
          <w:ilvl w:val="0"/>
          <w:numId w:val="8"/>
        </w:numPr>
        <w:autoSpaceDE w:val="0"/>
        <w:autoSpaceDN w:val="0"/>
        <w:adjustRightInd w:val="0"/>
        <w:spacing w:after="9" w:line="240" w:lineRule="auto"/>
        <w:ind w:left="1636"/>
        <w:jc w:val="both"/>
        <w:rPr>
          <w:rFonts w:ascii="Arial" w:hAnsi="Arial" w:cs="Arial"/>
          <w:sz w:val="20"/>
          <w:szCs w:val="20"/>
        </w:rPr>
      </w:pPr>
      <w:r w:rsidRPr="00803876">
        <w:rPr>
          <w:rFonts w:ascii="Arial" w:hAnsi="Arial" w:cs="Arial"/>
          <w:sz w:val="20"/>
          <w:szCs w:val="20"/>
        </w:rPr>
        <w:t xml:space="preserve">a vállalkozás vállalja, hogy a kezességgel biztosított </w:t>
      </w:r>
      <w:r w:rsidR="004B09DD" w:rsidRPr="00803876">
        <w:rPr>
          <w:rFonts w:ascii="Arial" w:hAnsi="Arial" w:cs="Arial"/>
          <w:sz w:val="20"/>
          <w:szCs w:val="20"/>
        </w:rPr>
        <w:t>hitel</w:t>
      </w:r>
      <w:r w:rsidRPr="00803876">
        <w:rPr>
          <w:rFonts w:ascii="Arial" w:hAnsi="Arial" w:cs="Arial"/>
          <w:sz w:val="20"/>
          <w:szCs w:val="20"/>
        </w:rPr>
        <w:t xml:space="preserve">ügylet összegének legalább 80%-nak megfelelő összeget </w:t>
      </w:r>
      <w:r w:rsidR="004B09DD" w:rsidRPr="00803876">
        <w:rPr>
          <w:rFonts w:ascii="Arial" w:hAnsi="Arial" w:cs="Arial"/>
          <w:sz w:val="20"/>
          <w:szCs w:val="20"/>
        </w:rPr>
        <w:t xml:space="preserve">az üzleti tervében szereplő </w:t>
      </w:r>
      <w:r w:rsidRPr="00803876">
        <w:rPr>
          <w:rFonts w:ascii="Arial" w:hAnsi="Arial" w:cs="Arial"/>
          <w:sz w:val="20"/>
          <w:szCs w:val="20"/>
        </w:rPr>
        <w:t>K+I tevékenységekre fordít</w:t>
      </w:r>
      <w:r w:rsidR="005A7D27" w:rsidRPr="00803876">
        <w:rPr>
          <w:rFonts w:ascii="Arial" w:hAnsi="Arial" w:cs="Arial"/>
          <w:sz w:val="20"/>
          <w:szCs w:val="20"/>
        </w:rPr>
        <w:t xml:space="preserve">, a fennmaradó részt pedig az ezen tevékenységekhez szükséges költségekre fordítja, </w:t>
      </w:r>
      <w:r w:rsidRPr="00803876">
        <w:rPr>
          <w:rFonts w:ascii="Arial" w:hAnsi="Arial" w:cs="Arial"/>
          <w:sz w:val="20"/>
          <w:szCs w:val="20"/>
        </w:rPr>
        <w:t xml:space="preserve"> </w:t>
      </w:r>
    </w:p>
    <w:p w14:paraId="296E85D4" w14:textId="77777777" w:rsidR="00087EE6" w:rsidRPr="00803876" w:rsidRDefault="00087EE6" w:rsidP="008338C0">
      <w:pPr>
        <w:pStyle w:val="Listaszerbekezds"/>
        <w:numPr>
          <w:ilvl w:val="0"/>
          <w:numId w:val="8"/>
        </w:numPr>
        <w:autoSpaceDE w:val="0"/>
        <w:autoSpaceDN w:val="0"/>
        <w:adjustRightInd w:val="0"/>
        <w:spacing w:after="9" w:line="240" w:lineRule="auto"/>
        <w:ind w:left="1636"/>
        <w:jc w:val="both"/>
        <w:rPr>
          <w:rFonts w:ascii="Arial" w:hAnsi="Arial" w:cs="Arial"/>
          <w:sz w:val="20"/>
          <w:szCs w:val="20"/>
        </w:rPr>
      </w:pPr>
      <w:r w:rsidRPr="00803876">
        <w:rPr>
          <w:rFonts w:ascii="Arial" w:hAnsi="Arial" w:cs="Arial"/>
          <w:sz w:val="20"/>
          <w:szCs w:val="20"/>
        </w:rPr>
        <w:t>a vállalkozás az európai K+I támogatási rendszerektől vagy regionális, nemzeti K+I támogatási rendszereken keresztül kapott támogatásokat, hiteleket vagy garanciákat a</w:t>
      </w:r>
      <w:r w:rsidR="00832DAB" w:rsidRPr="00803876">
        <w:rPr>
          <w:rFonts w:ascii="Arial" w:hAnsi="Arial" w:cs="Arial"/>
          <w:sz w:val="20"/>
          <w:szCs w:val="20"/>
        </w:rPr>
        <w:t xml:space="preserve"> kezességvállalási kérelem benyújtását megelőző</w:t>
      </w:r>
      <w:r w:rsidRPr="00803876">
        <w:rPr>
          <w:rFonts w:ascii="Arial" w:hAnsi="Arial" w:cs="Arial"/>
          <w:sz w:val="20"/>
          <w:szCs w:val="20"/>
        </w:rPr>
        <w:t xml:space="preserve"> 36 hónapban, </w:t>
      </w:r>
    </w:p>
    <w:p w14:paraId="1010CC6B" w14:textId="77777777" w:rsidR="00087EE6" w:rsidRPr="00803876" w:rsidRDefault="00087EE6" w:rsidP="008338C0">
      <w:pPr>
        <w:pStyle w:val="Listaszerbekezds"/>
        <w:numPr>
          <w:ilvl w:val="0"/>
          <w:numId w:val="8"/>
        </w:numPr>
        <w:autoSpaceDE w:val="0"/>
        <w:autoSpaceDN w:val="0"/>
        <w:adjustRightInd w:val="0"/>
        <w:spacing w:after="9" w:line="240" w:lineRule="auto"/>
        <w:ind w:left="1636"/>
        <w:jc w:val="both"/>
        <w:rPr>
          <w:rFonts w:ascii="Arial" w:hAnsi="Arial" w:cs="Arial"/>
          <w:sz w:val="20"/>
          <w:szCs w:val="20"/>
        </w:rPr>
      </w:pPr>
      <w:r w:rsidRPr="00803876">
        <w:rPr>
          <w:rFonts w:ascii="Arial" w:hAnsi="Arial" w:cs="Arial"/>
          <w:sz w:val="20"/>
          <w:szCs w:val="20"/>
        </w:rPr>
        <w:t>a vállalkozás</w:t>
      </w:r>
      <w:r w:rsidR="00832DAB" w:rsidRPr="00803876">
        <w:rPr>
          <w:rFonts w:ascii="Arial" w:hAnsi="Arial" w:cs="Arial"/>
          <w:sz w:val="20"/>
          <w:szCs w:val="20"/>
        </w:rPr>
        <w:t xml:space="preserve"> a kezességvállalási kérelem benyújtását megelőző</w:t>
      </w:r>
      <w:r w:rsidRPr="00803876">
        <w:rPr>
          <w:rFonts w:ascii="Arial" w:hAnsi="Arial" w:cs="Arial"/>
          <w:sz w:val="20"/>
          <w:szCs w:val="20"/>
        </w:rPr>
        <w:t xml:space="preserve"> 24 hónapban K+F díjat vagy Innovációs díjat nyert az Európai Uniótól vagy valamelyik intézményétől, </w:t>
      </w:r>
    </w:p>
    <w:p w14:paraId="6F7ED366" w14:textId="77777777" w:rsidR="00087EE6" w:rsidRPr="00803876" w:rsidRDefault="00087EE6" w:rsidP="008338C0">
      <w:pPr>
        <w:pStyle w:val="Listaszerbekezds"/>
        <w:numPr>
          <w:ilvl w:val="0"/>
          <w:numId w:val="8"/>
        </w:numPr>
        <w:autoSpaceDE w:val="0"/>
        <w:autoSpaceDN w:val="0"/>
        <w:adjustRightInd w:val="0"/>
        <w:spacing w:after="9" w:line="240" w:lineRule="auto"/>
        <w:ind w:left="1636"/>
        <w:jc w:val="both"/>
        <w:rPr>
          <w:rFonts w:ascii="Arial" w:hAnsi="Arial" w:cs="Arial"/>
          <w:sz w:val="20"/>
          <w:szCs w:val="20"/>
        </w:rPr>
      </w:pPr>
      <w:r w:rsidRPr="00803876">
        <w:rPr>
          <w:rFonts w:ascii="Arial" w:hAnsi="Arial" w:cs="Arial"/>
          <w:sz w:val="20"/>
          <w:szCs w:val="20"/>
        </w:rPr>
        <w:t xml:space="preserve">a vállalkozás legalább egy technológiai jogot (szabadalom, formatervezési mintaoltalom, stb.) jegyeztetett be </w:t>
      </w:r>
      <w:r w:rsidR="00832DAB" w:rsidRPr="00803876">
        <w:rPr>
          <w:rFonts w:ascii="Arial" w:hAnsi="Arial" w:cs="Arial"/>
          <w:sz w:val="20"/>
          <w:szCs w:val="20"/>
        </w:rPr>
        <w:t xml:space="preserve">a kezességvállalási kérelem benyújtását megelőző </w:t>
      </w:r>
      <w:r w:rsidRPr="00803876">
        <w:rPr>
          <w:rFonts w:ascii="Arial" w:hAnsi="Arial" w:cs="Arial"/>
          <w:sz w:val="20"/>
          <w:szCs w:val="20"/>
        </w:rPr>
        <w:t xml:space="preserve">24 hónapban, és a kezességgel biztosított </w:t>
      </w:r>
      <w:r w:rsidR="00832DAB" w:rsidRPr="00803876">
        <w:rPr>
          <w:rFonts w:ascii="Arial" w:hAnsi="Arial" w:cs="Arial"/>
          <w:sz w:val="20"/>
          <w:szCs w:val="20"/>
        </w:rPr>
        <w:t>hitel</w:t>
      </w:r>
      <w:r w:rsidRPr="00803876">
        <w:rPr>
          <w:rFonts w:ascii="Arial" w:hAnsi="Arial" w:cs="Arial"/>
          <w:sz w:val="20"/>
          <w:szCs w:val="20"/>
        </w:rPr>
        <w:t>ügylet célja az ilyen technológiai jog használatának lehetővé tétele</w:t>
      </w:r>
      <w:r w:rsidR="00832DAB" w:rsidRPr="00803876">
        <w:rPr>
          <w:rFonts w:ascii="Arial" w:hAnsi="Arial" w:cs="Arial"/>
          <w:sz w:val="20"/>
          <w:szCs w:val="20"/>
        </w:rPr>
        <w:t xml:space="preserve"> (direkt vagy indirekt módon)</w:t>
      </w:r>
      <w:r w:rsidRPr="00803876">
        <w:rPr>
          <w:rFonts w:ascii="Arial" w:hAnsi="Arial" w:cs="Arial"/>
          <w:sz w:val="20"/>
          <w:szCs w:val="20"/>
        </w:rPr>
        <w:t xml:space="preserve">, </w:t>
      </w:r>
    </w:p>
    <w:p w14:paraId="6F80E889" w14:textId="77777777" w:rsidR="00087EE6" w:rsidRPr="00803876" w:rsidRDefault="00087EE6" w:rsidP="008338C0">
      <w:pPr>
        <w:pStyle w:val="Listaszerbekezds"/>
        <w:numPr>
          <w:ilvl w:val="0"/>
          <w:numId w:val="8"/>
        </w:numPr>
        <w:autoSpaceDE w:val="0"/>
        <w:autoSpaceDN w:val="0"/>
        <w:adjustRightInd w:val="0"/>
        <w:spacing w:after="9" w:line="240" w:lineRule="auto"/>
        <w:ind w:left="1636"/>
        <w:jc w:val="both"/>
        <w:rPr>
          <w:rFonts w:ascii="Arial" w:hAnsi="Arial" w:cs="Arial"/>
          <w:sz w:val="20"/>
          <w:szCs w:val="20"/>
        </w:rPr>
      </w:pPr>
      <w:r w:rsidRPr="00803876">
        <w:rPr>
          <w:rFonts w:ascii="Arial" w:hAnsi="Arial" w:cs="Arial"/>
          <w:sz w:val="20"/>
          <w:szCs w:val="20"/>
        </w:rPr>
        <w:t xml:space="preserve">a vállalkozás egy korai fázisban lévő KKV, amely </w:t>
      </w:r>
      <w:r w:rsidR="00832DAB" w:rsidRPr="00803876">
        <w:rPr>
          <w:rFonts w:ascii="Arial" w:hAnsi="Arial" w:cs="Arial"/>
          <w:sz w:val="20"/>
          <w:szCs w:val="20"/>
        </w:rPr>
        <w:t xml:space="preserve">a kezességvállalási kérelem benyújtását megelőző </w:t>
      </w:r>
      <w:r w:rsidRPr="00803876">
        <w:rPr>
          <w:rFonts w:ascii="Arial" w:hAnsi="Arial" w:cs="Arial"/>
          <w:sz w:val="20"/>
          <w:szCs w:val="20"/>
        </w:rPr>
        <w:t xml:space="preserve">24 hónapban befektetést kapott valamely kockázati befektetőtől vagy üzleti angyaltól, </w:t>
      </w:r>
      <w:r w:rsidR="00832DAB" w:rsidRPr="00803876">
        <w:rPr>
          <w:rFonts w:ascii="Arial" w:hAnsi="Arial" w:cs="Arial"/>
          <w:sz w:val="20"/>
          <w:szCs w:val="20"/>
        </w:rPr>
        <w:t xml:space="preserve">vagy e befektetők jelenlegi is tulajdonosai a vállalkozásnak, </w:t>
      </w:r>
    </w:p>
    <w:p w14:paraId="3F65D2F8" w14:textId="77777777" w:rsidR="00087EE6" w:rsidRPr="00803876" w:rsidRDefault="00087EE6" w:rsidP="008338C0">
      <w:pPr>
        <w:pStyle w:val="Listaszerbekezds"/>
        <w:numPr>
          <w:ilvl w:val="0"/>
          <w:numId w:val="8"/>
        </w:numPr>
        <w:autoSpaceDE w:val="0"/>
        <w:autoSpaceDN w:val="0"/>
        <w:adjustRightInd w:val="0"/>
        <w:spacing w:after="9" w:line="240" w:lineRule="auto"/>
        <w:ind w:left="1636"/>
        <w:jc w:val="both"/>
        <w:rPr>
          <w:rFonts w:ascii="Arial" w:hAnsi="Arial" w:cs="Arial"/>
          <w:sz w:val="20"/>
          <w:szCs w:val="20"/>
        </w:rPr>
      </w:pPr>
      <w:r w:rsidRPr="00803876">
        <w:rPr>
          <w:rFonts w:ascii="Arial" w:hAnsi="Arial" w:cs="Arial"/>
          <w:sz w:val="20"/>
          <w:szCs w:val="20"/>
        </w:rPr>
        <w:t xml:space="preserve">a vállalkozás egy olyan kockázatfinanszírozási célú befektetést igényel, amely – az új termék- vagy földrajzi piacra való belépés céljából készített üzleti terv alapján – meghaladja az előző 5 évben elért átlagos éves árbevétel 50%-át, </w:t>
      </w:r>
    </w:p>
    <w:p w14:paraId="405B5008" w14:textId="77777777" w:rsidR="00812253" w:rsidRPr="00803876" w:rsidRDefault="00087EE6" w:rsidP="008338C0">
      <w:pPr>
        <w:pStyle w:val="Listaszerbekezds"/>
        <w:numPr>
          <w:ilvl w:val="0"/>
          <w:numId w:val="8"/>
        </w:numPr>
        <w:autoSpaceDE w:val="0"/>
        <w:autoSpaceDN w:val="0"/>
        <w:adjustRightInd w:val="0"/>
        <w:spacing w:after="9" w:line="240" w:lineRule="auto"/>
        <w:ind w:left="1636"/>
        <w:jc w:val="both"/>
        <w:rPr>
          <w:rFonts w:ascii="Arial" w:hAnsi="Arial" w:cs="Arial"/>
          <w:sz w:val="20"/>
          <w:szCs w:val="20"/>
        </w:rPr>
      </w:pPr>
      <w:r w:rsidRPr="00803876">
        <w:rPr>
          <w:rFonts w:ascii="Arial" w:hAnsi="Arial" w:cs="Arial"/>
          <w:sz w:val="20"/>
          <w:szCs w:val="20"/>
        </w:rPr>
        <w:t>a vállalkozás K+I költségei a teljes működési költségeinek legalább 10%-át teszik ki a</w:t>
      </w:r>
      <w:r w:rsidR="00832DAB" w:rsidRPr="00803876">
        <w:rPr>
          <w:rFonts w:ascii="Arial" w:hAnsi="Arial" w:cs="Arial"/>
          <w:sz w:val="20"/>
          <w:szCs w:val="20"/>
        </w:rPr>
        <w:t xml:space="preserve"> kezességvállalási kérelem benyújtását megelőző </w:t>
      </w:r>
      <w:r w:rsidRPr="00803876">
        <w:rPr>
          <w:rFonts w:ascii="Arial" w:hAnsi="Arial" w:cs="Arial"/>
          <w:sz w:val="20"/>
          <w:szCs w:val="20"/>
        </w:rPr>
        <w:t xml:space="preserve">három év közül legalább egy </w:t>
      </w:r>
      <w:r w:rsidRPr="00803876">
        <w:rPr>
          <w:rFonts w:ascii="Arial" w:hAnsi="Arial" w:cs="Arial"/>
          <w:sz w:val="20"/>
          <w:szCs w:val="20"/>
        </w:rPr>
        <w:lastRenderedPageBreak/>
        <w:t>évben, illetve pénzügyi múlttal nem rendelkező</w:t>
      </w:r>
      <w:r w:rsidR="00B62656" w:rsidRPr="00803876">
        <w:rPr>
          <w:rFonts w:ascii="Arial" w:hAnsi="Arial" w:cs="Arial"/>
          <w:sz w:val="20"/>
          <w:szCs w:val="20"/>
        </w:rPr>
        <w:t xml:space="preserve"> (startup)</w:t>
      </w:r>
      <w:r w:rsidRPr="00803876">
        <w:rPr>
          <w:rFonts w:ascii="Arial" w:hAnsi="Arial" w:cs="Arial"/>
          <w:sz w:val="20"/>
          <w:szCs w:val="20"/>
        </w:rPr>
        <w:t xml:space="preserve"> vállalkozás esetében a jelenlegi beszámoló </w:t>
      </w:r>
      <w:r w:rsidR="00B62656" w:rsidRPr="00803876">
        <w:rPr>
          <w:rFonts w:ascii="Arial" w:hAnsi="Arial" w:cs="Arial"/>
          <w:sz w:val="20"/>
          <w:szCs w:val="20"/>
        </w:rPr>
        <w:t>az irányadó</w:t>
      </w:r>
      <w:r w:rsidRPr="00803876">
        <w:rPr>
          <w:rFonts w:ascii="Arial" w:hAnsi="Arial" w:cs="Arial"/>
          <w:sz w:val="20"/>
          <w:szCs w:val="20"/>
        </w:rPr>
        <w:t xml:space="preserve">, </w:t>
      </w:r>
    </w:p>
    <w:p w14:paraId="0A1A17E1" w14:textId="77777777" w:rsidR="00087EE6" w:rsidRPr="00803876" w:rsidRDefault="00087EE6" w:rsidP="008338C0">
      <w:pPr>
        <w:pStyle w:val="Listaszerbekezds"/>
        <w:numPr>
          <w:ilvl w:val="0"/>
          <w:numId w:val="8"/>
        </w:numPr>
        <w:autoSpaceDE w:val="0"/>
        <w:autoSpaceDN w:val="0"/>
        <w:adjustRightInd w:val="0"/>
        <w:spacing w:after="9" w:line="240" w:lineRule="auto"/>
        <w:ind w:left="1636"/>
        <w:jc w:val="both"/>
      </w:pPr>
      <w:r w:rsidRPr="00803876">
        <w:rPr>
          <w:rFonts w:ascii="Arial" w:hAnsi="Arial" w:cs="Arial"/>
          <w:sz w:val="20"/>
          <w:szCs w:val="20"/>
        </w:rPr>
        <w:t>a vállalkozás kis vagy közepes tőkeértékű, és a K+</w:t>
      </w:r>
      <w:r w:rsidR="00B62656" w:rsidRPr="00803876">
        <w:rPr>
          <w:rFonts w:ascii="Arial" w:hAnsi="Arial" w:cs="Arial"/>
          <w:sz w:val="20"/>
          <w:szCs w:val="20"/>
        </w:rPr>
        <w:t xml:space="preserve">F </w:t>
      </w:r>
      <w:r w:rsidRPr="00803876">
        <w:rPr>
          <w:rFonts w:ascii="Arial" w:hAnsi="Arial" w:cs="Arial"/>
          <w:sz w:val="20"/>
          <w:szCs w:val="20"/>
        </w:rPr>
        <w:t xml:space="preserve">költségei: </w:t>
      </w:r>
    </w:p>
    <w:p w14:paraId="2612C577" w14:textId="77777777" w:rsidR="00087EE6" w:rsidRPr="00803876" w:rsidRDefault="00087EE6" w:rsidP="001435E4">
      <w:pPr>
        <w:pStyle w:val="Szmozottlista"/>
        <w:numPr>
          <w:ilvl w:val="0"/>
          <w:numId w:val="26"/>
        </w:numPr>
        <w:ind w:left="2552"/>
        <w:rPr>
          <w:rFonts w:ascii="Arial" w:hAnsi="Arial" w:cs="Arial"/>
        </w:rPr>
      </w:pPr>
      <w:r w:rsidRPr="00803876">
        <w:rPr>
          <w:rFonts w:ascii="Arial" w:hAnsi="Arial" w:cs="Arial"/>
        </w:rPr>
        <w:t>a</w:t>
      </w:r>
      <w:r w:rsidR="003B6192" w:rsidRPr="00803876">
        <w:rPr>
          <w:rFonts w:ascii="Arial" w:hAnsi="Arial" w:cs="Arial"/>
        </w:rPr>
        <w:t xml:space="preserve"> teljes </w:t>
      </w:r>
      <w:r w:rsidRPr="00803876">
        <w:rPr>
          <w:rFonts w:ascii="Arial" w:hAnsi="Arial" w:cs="Arial"/>
        </w:rPr>
        <w:t xml:space="preserve">működési költség legalább 15%-át teszik ki </w:t>
      </w:r>
      <w:r w:rsidR="003B6192" w:rsidRPr="00803876">
        <w:rPr>
          <w:rFonts w:ascii="Arial" w:hAnsi="Arial" w:cs="Arial"/>
        </w:rPr>
        <w:t xml:space="preserve">a kezességvállalási kérelem benyújtását megelőző </w:t>
      </w:r>
      <w:r w:rsidRPr="00803876">
        <w:rPr>
          <w:rFonts w:ascii="Arial" w:hAnsi="Arial" w:cs="Arial"/>
        </w:rPr>
        <w:t xml:space="preserve">három év közül legalább egy évben, </w:t>
      </w:r>
      <w:r w:rsidR="003B6192" w:rsidRPr="00803876">
        <w:rPr>
          <w:rFonts w:ascii="Arial" w:hAnsi="Arial" w:cs="Arial"/>
        </w:rPr>
        <w:t>vagy</w:t>
      </w:r>
    </w:p>
    <w:p w14:paraId="392E3EF2" w14:textId="77777777" w:rsidR="00B613FF" w:rsidRPr="00803876" w:rsidRDefault="00087EE6" w:rsidP="001435E4">
      <w:pPr>
        <w:pStyle w:val="Szmozottlista"/>
        <w:numPr>
          <w:ilvl w:val="0"/>
          <w:numId w:val="26"/>
        </w:numPr>
        <w:ind w:left="2552"/>
        <w:rPr>
          <w:rFonts w:ascii="Arial" w:hAnsi="Arial" w:cs="Arial"/>
        </w:rPr>
      </w:pPr>
      <w:r w:rsidRPr="001435E4">
        <w:rPr>
          <w:rFonts w:ascii="Arial" w:hAnsi="Arial" w:cs="Arial"/>
        </w:rPr>
        <w:t xml:space="preserve">a teljes működési költségeinek </w:t>
      </w:r>
      <w:r w:rsidR="003B6192" w:rsidRPr="001435E4">
        <w:rPr>
          <w:rFonts w:ascii="Arial" w:hAnsi="Arial" w:cs="Arial"/>
        </w:rPr>
        <w:t xml:space="preserve">évente </w:t>
      </w:r>
      <w:r w:rsidRPr="001435E4">
        <w:rPr>
          <w:rFonts w:ascii="Arial" w:hAnsi="Arial" w:cs="Arial"/>
        </w:rPr>
        <w:t xml:space="preserve">legalább 10%-át teszik ki </w:t>
      </w:r>
      <w:r w:rsidR="003B6192" w:rsidRPr="00803876">
        <w:rPr>
          <w:rFonts w:ascii="Arial" w:hAnsi="Arial" w:cs="Arial"/>
        </w:rPr>
        <w:t xml:space="preserve">kezességvállalási kérelem benyújtását megelőző </w:t>
      </w:r>
      <w:r w:rsidRPr="001435E4">
        <w:rPr>
          <w:rFonts w:ascii="Arial" w:hAnsi="Arial" w:cs="Arial"/>
        </w:rPr>
        <w:t>három évben,</w:t>
      </w:r>
    </w:p>
    <w:p w14:paraId="3E31A627" w14:textId="2759509B" w:rsidR="003B6192" w:rsidRPr="00803876" w:rsidRDefault="0021470C" w:rsidP="008338C0">
      <w:pPr>
        <w:pStyle w:val="Default"/>
        <w:numPr>
          <w:ilvl w:val="0"/>
          <w:numId w:val="8"/>
        </w:numPr>
        <w:ind w:left="1560" w:hanging="284"/>
        <w:jc w:val="both"/>
        <w:rPr>
          <w:rFonts w:ascii="Arial" w:hAnsi="Arial" w:cs="Arial"/>
          <w:sz w:val="20"/>
          <w:szCs w:val="20"/>
        </w:rPr>
      </w:pPr>
      <w:r w:rsidRPr="004F31C1">
        <w:rPr>
          <w:rFonts w:ascii="Arial" w:eastAsiaTheme="minorHAnsi" w:hAnsi="Arial" w:cs="Arial"/>
          <w:color w:val="auto"/>
          <w:sz w:val="20"/>
          <w:szCs w:val="20"/>
          <w:lang w:eastAsia="en-US"/>
        </w:rPr>
        <w:t xml:space="preserve">A kezességvállalási kérelem benyújtását megelőző 36 hónapban az illetékes nemzeti vagy regionális szervek vagy intézmények az </w:t>
      </w:r>
      <w:r w:rsidR="004D1B6E">
        <w:rPr>
          <w:rFonts w:ascii="Arial" w:eastAsiaTheme="minorHAnsi" w:hAnsi="Arial" w:cs="Arial"/>
          <w:color w:val="auto"/>
          <w:sz w:val="20"/>
          <w:szCs w:val="20"/>
          <w:lang w:eastAsia="en-US"/>
        </w:rPr>
        <w:t>a</w:t>
      </w:r>
      <w:r w:rsidRPr="004F31C1">
        <w:rPr>
          <w:rFonts w:ascii="Arial" w:eastAsiaTheme="minorHAnsi" w:hAnsi="Arial" w:cs="Arial"/>
          <w:color w:val="auto"/>
          <w:sz w:val="20"/>
          <w:szCs w:val="20"/>
          <w:lang w:eastAsia="en-US"/>
        </w:rPr>
        <w:t>dós számára kutatási és fejlesztési kiadásokat fedeztek olyan program keretében, mely az Európai Bizottság által jóváhagyott általános támogatási intézkedések részeként a vállalkozásokat R &amp; I-be való befektetésre ösztönözi</w:t>
      </w:r>
      <w:r w:rsidR="003B6192" w:rsidRPr="00803876">
        <w:rPr>
          <w:rFonts w:ascii="Arial" w:eastAsiaTheme="minorHAnsi" w:hAnsi="Arial" w:cs="Arial"/>
          <w:color w:val="auto"/>
          <w:sz w:val="20"/>
          <w:szCs w:val="20"/>
          <w:lang w:eastAsia="en-US"/>
        </w:rPr>
        <w:t>;</w:t>
      </w:r>
    </w:p>
    <w:p w14:paraId="11BFF0A6" w14:textId="77777777" w:rsidR="00B613FF" w:rsidRPr="00F80528" w:rsidRDefault="00F80528" w:rsidP="008338C0">
      <w:pPr>
        <w:pStyle w:val="Default"/>
        <w:numPr>
          <w:ilvl w:val="0"/>
          <w:numId w:val="8"/>
        </w:numPr>
        <w:ind w:left="1560" w:hanging="284"/>
        <w:jc w:val="both"/>
        <w:rPr>
          <w:rFonts w:ascii="Arial" w:hAnsi="Arial" w:cs="Arial"/>
          <w:sz w:val="20"/>
          <w:szCs w:val="20"/>
        </w:rPr>
      </w:pPr>
      <w:r>
        <w:rPr>
          <w:rFonts w:ascii="Arial" w:eastAsiaTheme="minorHAnsi" w:hAnsi="Arial" w:cs="Arial"/>
          <w:color w:val="auto"/>
          <w:sz w:val="20"/>
          <w:szCs w:val="20"/>
          <w:lang w:eastAsia="en-US"/>
        </w:rPr>
        <w:t>a</w:t>
      </w:r>
      <w:r w:rsidR="00D0446C" w:rsidRPr="00803876">
        <w:rPr>
          <w:rFonts w:ascii="Arial" w:eastAsiaTheme="minorHAnsi" w:hAnsi="Arial" w:cs="Arial"/>
          <w:color w:val="auto"/>
          <w:sz w:val="20"/>
          <w:szCs w:val="20"/>
          <w:lang w:eastAsia="en-US"/>
        </w:rPr>
        <w:t xml:space="preserve"> kezességvállalási kérelem benyújtását m</w:t>
      </w:r>
      <w:r w:rsidR="003B6192" w:rsidRPr="00803876">
        <w:rPr>
          <w:rFonts w:ascii="Arial" w:eastAsiaTheme="minorHAnsi" w:hAnsi="Arial" w:cs="Arial"/>
          <w:color w:val="auto"/>
          <w:sz w:val="20"/>
          <w:szCs w:val="20"/>
          <w:lang w:eastAsia="en-US"/>
        </w:rPr>
        <w:t>egelőző 36 hónapban innovatív vállalatnak minősítették egy uniós vagy nemzeti vagy regionális intézmény vagy szerv által, feltéve, hogy</w:t>
      </w:r>
    </w:p>
    <w:p w14:paraId="0B7FD8EA" w14:textId="77777777" w:rsidR="003B6192" w:rsidRPr="00803876" w:rsidRDefault="00F80528" w:rsidP="001435E4">
      <w:pPr>
        <w:pStyle w:val="Szmozottlista"/>
        <w:numPr>
          <w:ilvl w:val="0"/>
          <w:numId w:val="26"/>
        </w:numPr>
        <w:ind w:left="2552"/>
        <w:rPr>
          <w:rFonts w:ascii="Arial" w:hAnsi="Arial" w:cs="Arial"/>
        </w:rPr>
      </w:pPr>
      <w:r>
        <w:rPr>
          <w:rFonts w:ascii="Arial" w:hAnsi="Arial" w:cs="Arial"/>
        </w:rPr>
        <w:t>k</w:t>
      </w:r>
      <w:r w:rsidR="003B6192" w:rsidRPr="00803876">
        <w:rPr>
          <w:rFonts w:ascii="Arial" w:hAnsi="Arial" w:cs="Arial"/>
        </w:rPr>
        <w:t>ijelölés a nyilvánosan elérhető kritériumokon alapul, amelyek:</w:t>
      </w:r>
    </w:p>
    <w:p w14:paraId="42B13CDC" w14:textId="77777777" w:rsidR="003B6192" w:rsidRPr="00803876" w:rsidRDefault="00F80528" w:rsidP="001435E4">
      <w:pPr>
        <w:pStyle w:val="Default"/>
        <w:numPr>
          <w:ilvl w:val="0"/>
          <w:numId w:val="27"/>
        </w:numPr>
        <w:jc w:val="both"/>
        <w:rPr>
          <w:rFonts w:ascii="Arial" w:hAnsi="Arial" w:cs="Arial"/>
          <w:sz w:val="20"/>
          <w:szCs w:val="20"/>
        </w:rPr>
      </w:pPr>
      <w:r>
        <w:rPr>
          <w:rFonts w:ascii="Arial" w:eastAsiaTheme="minorHAnsi" w:hAnsi="Arial" w:cs="Arial"/>
          <w:color w:val="auto"/>
          <w:sz w:val="20"/>
          <w:szCs w:val="20"/>
          <w:lang w:eastAsia="en-US"/>
        </w:rPr>
        <w:t>n</w:t>
      </w:r>
      <w:r w:rsidR="00697945" w:rsidRPr="00803876">
        <w:rPr>
          <w:rFonts w:ascii="Arial" w:eastAsiaTheme="minorHAnsi" w:hAnsi="Arial" w:cs="Arial"/>
          <w:color w:val="auto"/>
          <w:sz w:val="20"/>
          <w:szCs w:val="20"/>
          <w:lang w:eastAsia="en-US"/>
        </w:rPr>
        <w:t>em korlátozódnak semmilyen iparágra vagy szektorra, vagy más módon nem támogatja azokat;</w:t>
      </w:r>
    </w:p>
    <w:p w14:paraId="24789213" w14:textId="77777777" w:rsidR="00697945" w:rsidRPr="00803876" w:rsidRDefault="00F80528" w:rsidP="001435E4">
      <w:pPr>
        <w:pStyle w:val="Default"/>
        <w:numPr>
          <w:ilvl w:val="0"/>
          <w:numId w:val="27"/>
        </w:numPr>
        <w:jc w:val="both"/>
        <w:rPr>
          <w:rFonts w:ascii="Arial" w:hAnsi="Arial" w:cs="Arial"/>
          <w:sz w:val="20"/>
          <w:szCs w:val="20"/>
        </w:rPr>
      </w:pPr>
      <w:r>
        <w:rPr>
          <w:rFonts w:ascii="Arial" w:hAnsi="Arial" w:cs="Arial"/>
          <w:color w:val="auto"/>
          <w:sz w:val="20"/>
          <w:szCs w:val="20"/>
        </w:rPr>
        <w:t>l</w:t>
      </w:r>
      <w:r w:rsidR="00697945" w:rsidRPr="00803876">
        <w:rPr>
          <w:rFonts w:ascii="Arial" w:hAnsi="Arial" w:cs="Arial"/>
          <w:color w:val="auto"/>
          <w:sz w:val="20"/>
          <w:szCs w:val="20"/>
        </w:rPr>
        <w:t xml:space="preserve">egalább egy innovációs jogosultsági kritériumot tükröznie kell - a </w:t>
      </w:r>
      <w:r w:rsidR="00D0446C" w:rsidRPr="00803876">
        <w:rPr>
          <w:rFonts w:ascii="Arial" w:hAnsi="Arial" w:cs="Arial"/>
          <w:color w:val="auto"/>
          <w:sz w:val="20"/>
          <w:szCs w:val="20"/>
        </w:rPr>
        <w:t>1</w:t>
      </w:r>
      <w:r w:rsidR="003604A4">
        <w:rPr>
          <w:rFonts w:ascii="Arial" w:hAnsi="Arial" w:cs="Arial"/>
          <w:color w:val="auto"/>
          <w:sz w:val="20"/>
          <w:szCs w:val="20"/>
        </w:rPr>
        <w:t>8</w:t>
      </w:r>
      <w:r w:rsidR="00D0446C" w:rsidRPr="00803876">
        <w:rPr>
          <w:rFonts w:ascii="Arial" w:hAnsi="Arial" w:cs="Arial"/>
          <w:color w:val="auto"/>
          <w:sz w:val="20"/>
          <w:szCs w:val="20"/>
        </w:rPr>
        <w:t>.</w:t>
      </w:r>
      <w:r w:rsidR="00697945" w:rsidRPr="00803876">
        <w:rPr>
          <w:rFonts w:ascii="Arial" w:hAnsi="Arial" w:cs="Arial"/>
          <w:color w:val="auto"/>
          <w:sz w:val="20"/>
          <w:szCs w:val="20"/>
        </w:rPr>
        <w:t>4</w:t>
      </w:r>
      <w:r w:rsidR="006C7E1B">
        <w:rPr>
          <w:rFonts w:ascii="Arial" w:hAnsi="Arial" w:cs="Arial"/>
          <w:color w:val="auto"/>
          <w:sz w:val="20"/>
          <w:szCs w:val="20"/>
        </w:rPr>
        <w:t xml:space="preserve"> d)</w:t>
      </w:r>
      <w:r w:rsidR="00697945" w:rsidRPr="00803876">
        <w:rPr>
          <w:rFonts w:ascii="Arial" w:hAnsi="Arial" w:cs="Arial"/>
          <w:color w:val="auto"/>
          <w:sz w:val="20"/>
          <w:szCs w:val="20"/>
        </w:rPr>
        <w:t xml:space="preserve"> pontban említett innovációs jogosultsági feltételen kívül, vagy tükröznie kell legalább a fenti kritériumok egyikének tartalmát, de nem lehet kevésbé szigorú;</w:t>
      </w:r>
    </w:p>
    <w:p w14:paraId="4088A7B0" w14:textId="77777777" w:rsidR="00697945" w:rsidRPr="00803876" w:rsidRDefault="00F80528" w:rsidP="001435E4">
      <w:pPr>
        <w:pStyle w:val="Szmozottlista"/>
        <w:numPr>
          <w:ilvl w:val="0"/>
          <w:numId w:val="26"/>
        </w:numPr>
        <w:ind w:left="2552"/>
        <w:rPr>
          <w:rFonts w:ascii="Arial" w:hAnsi="Arial" w:cs="Arial"/>
        </w:rPr>
      </w:pPr>
      <w:r w:rsidRPr="001435E4">
        <w:rPr>
          <w:rFonts w:ascii="Arial" w:hAnsi="Arial" w:cs="Arial"/>
        </w:rPr>
        <w:t>a</w:t>
      </w:r>
      <w:r w:rsidR="00697945" w:rsidRPr="001435E4">
        <w:rPr>
          <w:rFonts w:ascii="Arial" w:hAnsi="Arial" w:cs="Arial"/>
        </w:rPr>
        <w:t xml:space="preserve"> testület vagy intézmény független a </w:t>
      </w:r>
      <w:r w:rsidR="00AA1720" w:rsidRPr="001435E4">
        <w:rPr>
          <w:rFonts w:ascii="Arial" w:hAnsi="Arial" w:cs="Arial"/>
        </w:rPr>
        <w:t xml:space="preserve">pénzügyi intézménytől </w:t>
      </w:r>
      <w:r w:rsidR="00697945" w:rsidRPr="001435E4">
        <w:rPr>
          <w:rFonts w:ascii="Arial" w:hAnsi="Arial" w:cs="Arial"/>
        </w:rPr>
        <w:t>és a</w:t>
      </w:r>
      <w:r w:rsidR="00AA1720" w:rsidRPr="001435E4">
        <w:rPr>
          <w:rFonts w:ascii="Arial" w:hAnsi="Arial" w:cs="Arial"/>
        </w:rPr>
        <w:t xml:space="preserve"> vállalkozástól</w:t>
      </w:r>
      <w:r w:rsidR="00697945" w:rsidRPr="001435E4">
        <w:rPr>
          <w:rFonts w:ascii="Arial" w:hAnsi="Arial" w:cs="Arial"/>
        </w:rPr>
        <w:t>;</w:t>
      </w:r>
    </w:p>
    <w:p w14:paraId="5595DB09" w14:textId="77777777" w:rsidR="00697945" w:rsidRPr="00803876" w:rsidRDefault="00F80528" w:rsidP="001435E4">
      <w:pPr>
        <w:pStyle w:val="Szmozottlista"/>
        <w:numPr>
          <w:ilvl w:val="0"/>
          <w:numId w:val="26"/>
        </w:numPr>
        <w:ind w:left="2552"/>
        <w:rPr>
          <w:rFonts w:ascii="Arial" w:hAnsi="Arial" w:cs="Arial"/>
        </w:rPr>
      </w:pPr>
      <w:r w:rsidRPr="001435E4">
        <w:rPr>
          <w:rFonts w:ascii="Arial" w:hAnsi="Arial" w:cs="Arial"/>
        </w:rPr>
        <w:t>a hitel</w:t>
      </w:r>
      <w:r w:rsidR="00697945" w:rsidRPr="001435E4">
        <w:rPr>
          <w:rFonts w:ascii="Arial" w:hAnsi="Arial" w:cs="Arial"/>
        </w:rPr>
        <w:t>szerződés üzleti tervben feltüntetett többletköltségeket fedez.</w:t>
      </w:r>
    </w:p>
    <w:p w14:paraId="46235255" w14:textId="28760F65" w:rsidR="00087EE6" w:rsidRPr="00803876" w:rsidRDefault="00697945" w:rsidP="00803876">
      <w:pPr>
        <w:pStyle w:val="Default"/>
        <w:rPr>
          <w:rFonts w:ascii="Arial" w:hAnsi="Arial" w:cs="Arial"/>
          <w:sz w:val="20"/>
          <w:szCs w:val="20"/>
        </w:rPr>
      </w:pPr>
      <w:r w:rsidRPr="00803876">
        <w:rPr>
          <w:rFonts w:ascii="Arial" w:eastAsiaTheme="minorHAnsi" w:hAnsi="Arial" w:cs="Arial"/>
          <w:color w:val="auto"/>
          <w:sz w:val="20"/>
          <w:szCs w:val="20"/>
          <w:lang w:eastAsia="en-US"/>
        </w:rPr>
        <w:tab/>
      </w:r>
    </w:p>
    <w:p w14:paraId="727E7491" w14:textId="77777777" w:rsidR="001C11F0" w:rsidRDefault="00F80528" w:rsidP="002D6B40">
      <w:pPr>
        <w:autoSpaceDE w:val="0"/>
        <w:autoSpaceDN w:val="0"/>
        <w:adjustRightInd w:val="0"/>
        <w:spacing w:before="80" w:after="80" w:line="240" w:lineRule="auto"/>
        <w:ind w:left="425" w:hanging="425"/>
        <w:jc w:val="both"/>
        <w:rPr>
          <w:rFonts w:ascii="Arial" w:hAnsi="Arial" w:cs="Arial"/>
          <w:sz w:val="20"/>
          <w:szCs w:val="20"/>
        </w:rPr>
      </w:pPr>
      <w:r w:rsidRPr="00F80528">
        <w:rPr>
          <w:rFonts w:ascii="Arial" w:hAnsi="Arial" w:cs="Arial"/>
          <w:sz w:val="20"/>
          <w:szCs w:val="20"/>
        </w:rPr>
        <w:t>1</w:t>
      </w:r>
      <w:r w:rsidR="00533AA8">
        <w:rPr>
          <w:rFonts w:ascii="Arial" w:hAnsi="Arial" w:cs="Arial"/>
          <w:sz w:val="20"/>
          <w:szCs w:val="20"/>
        </w:rPr>
        <w:t>9</w:t>
      </w:r>
      <w:r w:rsidRPr="00F80528">
        <w:rPr>
          <w:rFonts w:ascii="Arial" w:hAnsi="Arial" w:cs="Arial"/>
          <w:sz w:val="20"/>
          <w:szCs w:val="20"/>
        </w:rPr>
        <w:t>.</w:t>
      </w:r>
      <w:r w:rsidRPr="00803876">
        <w:rPr>
          <w:rFonts w:ascii="Arial" w:hAnsi="Arial" w:cs="Arial"/>
          <w:sz w:val="20"/>
          <w:szCs w:val="20"/>
        </w:rPr>
        <w:tab/>
      </w:r>
      <w:r w:rsidR="00EA1F18" w:rsidRPr="00803876">
        <w:rPr>
          <w:rFonts w:ascii="Arial" w:hAnsi="Arial" w:cs="Arial"/>
          <w:sz w:val="20"/>
          <w:szCs w:val="20"/>
        </w:rPr>
        <w:t xml:space="preserve">Kijelenti, hogy a Zrt. COSME </w:t>
      </w:r>
      <w:r w:rsidR="00F81A6D">
        <w:rPr>
          <w:rFonts w:ascii="Arial" w:hAnsi="Arial" w:cs="Arial"/>
          <w:sz w:val="20"/>
          <w:szCs w:val="20"/>
        </w:rPr>
        <w:t xml:space="preserve">Portfóliógarancia </w:t>
      </w:r>
      <w:r w:rsidR="00EA1F18" w:rsidRPr="00803876">
        <w:rPr>
          <w:rFonts w:ascii="Arial" w:hAnsi="Arial" w:cs="Arial"/>
          <w:sz w:val="20"/>
          <w:szCs w:val="20"/>
        </w:rPr>
        <w:t>Program keretében nyújtott készfizető kezességét igénybe kívánja venni.</w:t>
      </w:r>
    </w:p>
    <w:p w14:paraId="1575A811" w14:textId="3B527B6C" w:rsidR="00F80528" w:rsidRPr="00803876" w:rsidRDefault="001C11F0" w:rsidP="002D6B40">
      <w:pPr>
        <w:autoSpaceDE w:val="0"/>
        <w:autoSpaceDN w:val="0"/>
        <w:adjustRightInd w:val="0"/>
        <w:spacing w:before="80" w:after="80" w:line="240" w:lineRule="auto"/>
        <w:ind w:left="425" w:hanging="425"/>
        <w:jc w:val="both"/>
        <w:rPr>
          <w:rFonts w:ascii="Arial" w:hAnsi="Arial" w:cs="Arial"/>
          <w:sz w:val="20"/>
          <w:szCs w:val="20"/>
        </w:rPr>
      </w:pPr>
      <w:r>
        <w:rPr>
          <w:rFonts w:ascii="Arial" w:hAnsi="Arial" w:cs="Arial"/>
          <w:sz w:val="20"/>
          <w:szCs w:val="20"/>
        </w:rPr>
        <w:t xml:space="preserve">20. </w:t>
      </w:r>
      <w:r w:rsidRPr="001C11F0">
        <w:rPr>
          <w:rFonts w:ascii="Arial" w:hAnsi="Arial" w:cs="Arial"/>
          <w:sz w:val="20"/>
          <w:szCs w:val="20"/>
        </w:rPr>
        <w:t>14.</w:t>
      </w:r>
      <w:r w:rsidRPr="001C11F0">
        <w:rPr>
          <w:rFonts w:ascii="Arial" w:hAnsi="Arial" w:cs="Arial"/>
          <w:sz w:val="20"/>
          <w:szCs w:val="20"/>
        </w:rPr>
        <w:tab/>
        <w:t xml:space="preserve">Az egyéni vállalkozónak minősülő </w:t>
      </w:r>
      <w:r>
        <w:rPr>
          <w:rFonts w:ascii="Arial" w:hAnsi="Arial" w:cs="Arial"/>
          <w:sz w:val="20"/>
          <w:szCs w:val="20"/>
        </w:rPr>
        <w:t>adós</w:t>
      </w:r>
      <w:r w:rsidRPr="001C11F0">
        <w:rPr>
          <w:rFonts w:ascii="Arial" w:hAnsi="Arial" w:cs="Arial"/>
          <w:sz w:val="20"/>
          <w:szCs w:val="20"/>
        </w:rPr>
        <w:t xml:space="preserve"> kijelenti, hogy vele szemben nem áll fenn a Megállapodásos Üzletszabályzat 4.1. r) pontja szerinti kizáró ok, azaz pénzmosás vagy vagyon elleni, korrupciós, gazdálkodás rendjét sértő, költségvetést károsító, közbizalom vagy közbiztonság elleni bűncselekmény miatt folyamatban lévő büntetőeljárásban terheltként nem érintett, és nem áll a hivatkozott bűncselekmények valamelyike tekintetében született, bűnösséget megállapító ítélet folytán a büntetett előélethez fűződő hátrányos jogkövetkezmények hatálya alatt.</w:t>
      </w:r>
    </w:p>
    <w:p w14:paraId="5DBD5549" w14:textId="6655AE68" w:rsidR="006119EB" w:rsidRPr="00803876" w:rsidRDefault="00533AA8" w:rsidP="004F31C1">
      <w:pPr>
        <w:autoSpaceDE w:val="0"/>
        <w:autoSpaceDN w:val="0"/>
        <w:adjustRightInd w:val="0"/>
        <w:spacing w:after="0" w:line="240" w:lineRule="auto"/>
        <w:ind w:left="426" w:hanging="426"/>
        <w:jc w:val="both"/>
        <w:rPr>
          <w:rFonts w:ascii="Arial" w:hAnsi="Arial" w:cs="Arial"/>
          <w:sz w:val="20"/>
          <w:szCs w:val="20"/>
        </w:rPr>
      </w:pPr>
      <w:r>
        <w:rPr>
          <w:rFonts w:ascii="Arial" w:hAnsi="Arial" w:cs="Arial"/>
          <w:sz w:val="20"/>
          <w:szCs w:val="20"/>
        </w:rPr>
        <w:t>2</w:t>
      </w:r>
      <w:r w:rsidR="001C11F0">
        <w:rPr>
          <w:rFonts w:ascii="Arial" w:hAnsi="Arial" w:cs="Arial"/>
          <w:sz w:val="20"/>
          <w:szCs w:val="20"/>
        </w:rPr>
        <w:t>1</w:t>
      </w:r>
      <w:r w:rsidR="00F80528" w:rsidRPr="00803876">
        <w:rPr>
          <w:rFonts w:ascii="Arial" w:hAnsi="Arial" w:cs="Arial"/>
          <w:sz w:val="20"/>
          <w:szCs w:val="20"/>
        </w:rPr>
        <w:t>.</w:t>
      </w:r>
      <w:r w:rsidR="00F80528" w:rsidRPr="00803876">
        <w:rPr>
          <w:rFonts w:ascii="Arial" w:hAnsi="Arial" w:cs="Arial"/>
          <w:sz w:val="20"/>
          <w:szCs w:val="20"/>
        </w:rPr>
        <w:tab/>
      </w:r>
      <w:r w:rsidR="006119EB" w:rsidRPr="00803876">
        <w:rPr>
          <w:rFonts w:ascii="Arial" w:hAnsi="Arial" w:cs="Arial"/>
          <w:sz w:val="20"/>
          <w:szCs w:val="20"/>
        </w:rPr>
        <w:t xml:space="preserve">Az </w:t>
      </w:r>
      <w:r w:rsidR="00932603">
        <w:rPr>
          <w:rFonts w:ascii="Arial" w:hAnsi="Arial" w:cs="Arial"/>
          <w:sz w:val="20"/>
          <w:szCs w:val="20"/>
        </w:rPr>
        <w:t>adós</w:t>
      </w:r>
      <w:r w:rsidR="00932603" w:rsidRPr="00803876">
        <w:rPr>
          <w:rFonts w:ascii="Arial" w:hAnsi="Arial" w:cs="Arial"/>
          <w:sz w:val="20"/>
          <w:szCs w:val="20"/>
        </w:rPr>
        <w:t xml:space="preserve"> </w:t>
      </w:r>
      <w:r w:rsidR="006119EB" w:rsidRPr="00803876">
        <w:rPr>
          <w:rFonts w:ascii="Arial" w:hAnsi="Arial" w:cs="Arial"/>
          <w:sz w:val="20"/>
          <w:szCs w:val="20"/>
        </w:rPr>
        <w:t>kijelenti, hogy a jelen a nyilatkozat valós információkat tartalmaz</w:t>
      </w:r>
      <w:r w:rsidR="00F80528" w:rsidRPr="00803876">
        <w:rPr>
          <w:rFonts w:ascii="Arial" w:hAnsi="Arial" w:cs="Arial"/>
          <w:sz w:val="20"/>
          <w:szCs w:val="20"/>
        </w:rPr>
        <w:t xml:space="preserve">, </w:t>
      </w:r>
      <w:r w:rsidR="00F80528" w:rsidRPr="00F80528">
        <w:rPr>
          <w:rFonts w:ascii="Arial" w:hAnsi="Arial" w:cs="Arial"/>
          <w:sz w:val="20"/>
          <w:szCs w:val="20"/>
        </w:rPr>
        <w:t>tudomásul veszi, hogy valótlan, nem teljes, illetve pontatlan adatközlésért a felelősség őt terheli.</w:t>
      </w:r>
      <w:r w:rsidR="00F80528">
        <w:rPr>
          <w:rFonts w:ascii="Arial" w:hAnsi="Arial" w:cs="Arial"/>
          <w:sz w:val="20"/>
          <w:szCs w:val="20"/>
        </w:rPr>
        <w:t xml:space="preserve"> </w:t>
      </w:r>
      <w:r w:rsidR="006119EB" w:rsidRPr="00803876">
        <w:rPr>
          <w:rFonts w:ascii="Arial" w:hAnsi="Arial" w:cs="Arial"/>
          <w:sz w:val="20"/>
          <w:szCs w:val="20"/>
        </w:rPr>
        <w:t>Tudomásul veszi, hogy ha a nyilatkozat valótlan adatot tartalmaz, a későbbiekben a Zrt. az ügyleteihez kapcsolódó készfizető kezességet nem vállal.</w:t>
      </w:r>
    </w:p>
    <w:p w14:paraId="437DCBCD" w14:textId="77777777" w:rsidR="00F80528" w:rsidRPr="00803876" w:rsidRDefault="00F80528" w:rsidP="00803876">
      <w:pPr>
        <w:jc w:val="both"/>
        <w:rPr>
          <w:rFonts w:ascii="Arial" w:hAnsi="Arial" w:cs="Arial"/>
          <w:sz w:val="20"/>
          <w:szCs w:val="20"/>
        </w:rPr>
      </w:pPr>
    </w:p>
    <w:p w14:paraId="4C006218" w14:textId="551751B3" w:rsidR="006119EB" w:rsidRDefault="006119EB" w:rsidP="0035700D">
      <w:pPr>
        <w:pStyle w:val="StlusCmsor311pt1CharChar"/>
        <w:tabs>
          <w:tab w:val="clear" w:pos="2700"/>
          <w:tab w:val="left" w:pos="720"/>
        </w:tabs>
        <w:spacing w:before="60" w:after="0"/>
        <w:ind w:left="0" w:firstLine="0"/>
        <w:rPr>
          <w:rFonts w:ascii="Arial" w:hAnsi="Arial" w:cs="Arial"/>
          <w:bCs/>
          <w:sz w:val="20"/>
        </w:rPr>
      </w:pPr>
      <w:r w:rsidRPr="00803876">
        <w:rPr>
          <w:rFonts w:ascii="Arial" w:hAnsi="Arial" w:cs="Arial"/>
          <w:sz w:val="20"/>
        </w:rPr>
        <w:t>Kelt,</w:t>
      </w:r>
      <w:r w:rsidRPr="00803876">
        <w:rPr>
          <w:rFonts w:ascii="Arial" w:hAnsi="Arial" w:cs="Arial"/>
          <w:bCs/>
          <w:sz w:val="20"/>
        </w:rPr>
        <w:t xml:space="preserve"> </w:t>
      </w:r>
      <w:r w:rsidRPr="00803876">
        <w:rPr>
          <w:rFonts w:ascii="Arial" w:hAnsi="Arial" w:cs="Arial"/>
          <w:bCs/>
          <w:sz w:val="20"/>
        </w:rPr>
        <w:fldChar w:fldCharType="begin">
          <w:ffData>
            <w:name w:val="Szöveg1"/>
            <w:enabled/>
            <w:calcOnExit w:val="0"/>
            <w:textInput/>
          </w:ffData>
        </w:fldChar>
      </w:r>
      <w:r w:rsidRPr="00803876">
        <w:rPr>
          <w:rFonts w:ascii="Arial" w:hAnsi="Arial" w:cs="Arial"/>
          <w:bCs/>
          <w:sz w:val="20"/>
        </w:rPr>
        <w:instrText xml:space="preserve"> FORMTEXT </w:instrText>
      </w:r>
      <w:r w:rsidRPr="00803876">
        <w:rPr>
          <w:rFonts w:ascii="Arial" w:hAnsi="Arial" w:cs="Arial"/>
          <w:bCs/>
          <w:sz w:val="20"/>
        </w:rPr>
      </w:r>
      <w:r w:rsidRPr="00803876">
        <w:rPr>
          <w:rFonts w:ascii="Arial" w:hAnsi="Arial" w:cs="Arial"/>
          <w:bCs/>
          <w:sz w:val="20"/>
        </w:rPr>
        <w:fldChar w:fldCharType="separate"/>
      </w:r>
      <w:bookmarkStart w:id="0" w:name="_GoBack"/>
      <w:bookmarkEnd w:id="0"/>
      <w:r w:rsidR="00F03639">
        <w:rPr>
          <w:rFonts w:ascii="Arial" w:hAnsi="Arial" w:cs="Arial"/>
          <w:bCs/>
          <w:sz w:val="20"/>
        </w:rPr>
        <w:t> </w:t>
      </w:r>
      <w:r w:rsidR="00F03639">
        <w:rPr>
          <w:rFonts w:ascii="Arial" w:hAnsi="Arial" w:cs="Arial"/>
          <w:bCs/>
          <w:sz w:val="20"/>
        </w:rPr>
        <w:t> </w:t>
      </w:r>
      <w:r w:rsidR="00F03639">
        <w:rPr>
          <w:rFonts w:ascii="Arial" w:hAnsi="Arial" w:cs="Arial"/>
          <w:bCs/>
          <w:sz w:val="20"/>
        </w:rPr>
        <w:t> </w:t>
      </w:r>
      <w:r w:rsidR="00F03639">
        <w:rPr>
          <w:rFonts w:ascii="Arial" w:hAnsi="Arial" w:cs="Arial"/>
          <w:bCs/>
          <w:sz w:val="20"/>
        </w:rPr>
        <w:t> </w:t>
      </w:r>
      <w:r w:rsidR="00F03639">
        <w:rPr>
          <w:rFonts w:ascii="Arial" w:hAnsi="Arial" w:cs="Arial"/>
          <w:bCs/>
          <w:sz w:val="20"/>
        </w:rPr>
        <w:t> </w:t>
      </w:r>
      <w:r w:rsidRPr="00803876">
        <w:rPr>
          <w:rFonts w:ascii="Arial" w:hAnsi="Arial" w:cs="Arial"/>
          <w:bCs/>
          <w:sz w:val="20"/>
        </w:rPr>
        <w:fldChar w:fldCharType="end"/>
      </w:r>
      <w:r w:rsidRPr="00803876">
        <w:rPr>
          <w:rFonts w:ascii="Arial" w:hAnsi="Arial" w:cs="Arial"/>
          <w:sz w:val="20"/>
        </w:rPr>
        <w:t>,</w:t>
      </w:r>
      <w:r w:rsidRPr="00803876">
        <w:rPr>
          <w:rFonts w:ascii="Arial" w:hAnsi="Arial" w:cs="Arial"/>
          <w:bCs/>
          <w:sz w:val="20"/>
        </w:rPr>
        <w:t xml:space="preserve"> </w:t>
      </w:r>
      <w:r w:rsidRPr="00803876">
        <w:rPr>
          <w:rFonts w:ascii="Arial" w:hAnsi="Arial" w:cs="Arial"/>
          <w:bCs/>
          <w:sz w:val="20"/>
        </w:rPr>
        <w:fldChar w:fldCharType="begin">
          <w:ffData>
            <w:name w:val="Szöveg1"/>
            <w:enabled/>
            <w:calcOnExit w:val="0"/>
            <w:textInput/>
          </w:ffData>
        </w:fldChar>
      </w:r>
      <w:r w:rsidRPr="00803876">
        <w:rPr>
          <w:rFonts w:ascii="Arial" w:hAnsi="Arial" w:cs="Arial"/>
          <w:bCs/>
          <w:sz w:val="20"/>
        </w:rPr>
        <w:instrText xml:space="preserve"> FORMTEXT </w:instrText>
      </w:r>
      <w:r w:rsidRPr="00803876">
        <w:rPr>
          <w:rFonts w:ascii="Arial" w:hAnsi="Arial" w:cs="Arial"/>
          <w:bCs/>
          <w:sz w:val="20"/>
        </w:rPr>
      </w:r>
      <w:r w:rsidRPr="00803876">
        <w:rPr>
          <w:rFonts w:ascii="Arial" w:hAnsi="Arial" w:cs="Arial"/>
          <w:bCs/>
          <w:sz w:val="20"/>
        </w:rPr>
        <w:fldChar w:fldCharType="separate"/>
      </w:r>
      <w:r w:rsidRPr="00803876">
        <w:rPr>
          <w:rFonts w:ascii="Arial" w:hAnsi="Arial" w:cs="Arial"/>
          <w:bCs/>
          <w:sz w:val="20"/>
        </w:rPr>
        <w:t> </w:t>
      </w:r>
      <w:r w:rsidRPr="00803876">
        <w:rPr>
          <w:rFonts w:ascii="Arial" w:hAnsi="Arial" w:cs="Arial"/>
          <w:bCs/>
          <w:sz w:val="20"/>
        </w:rPr>
        <w:t> </w:t>
      </w:r>
      <w:r w:rsidRPr="00803876">
        <w:rPr>
          <w:rFonts w:ascii="Arial" w:hAnsi="Arial" w:cs="Arial"/>
          <w:bCs/>
          <w:sz w:val="20"/>
        </w:rPr>
        <w:t> </w:t>
      </w:r>
      <w:r w:rsidRPr="00803876">
        <w:rPr>
          <w:rFonts w:ascii="Arial" w:hAnsi="Arial" w:cs="Arial"/>
          <w:bCs/>
          <w:sz w:val="20"/>
        </w:rPr>
        <w:t> </w:t>
      </w:r>
      <w:r w:rsidRPr="00803876">
        <w:rPr>
          <w:rFonts w:ascii="Arial" w:hAnsi="Arial" w:cs="Arial"/>
          <w:bCs/>
          <w:sz w:val="20"/>
        </w:rPr>
        <w:t> </w:t>
      </w:r>
      <w:r w:rsidRPr="00803876">
        <w:rPr>
          <w:rFonts w:ascii="Arial" w:hAnsi="Arial" w:cs="Arial"/>
          <w:bCs/>
          <w:sz w:val="20"/>
        </w:rPr>
        <w:fldChar w:fldCharType="end"/>
      </w:r>
    </w:p>
    <w:p w14:paraId="7AA62B19" w14:textId="302B3B93" w:rsidR="002D6B40" w:rsidRDefault="002D6B40" w:rsidP="0035700D">
      <w:pPr>
        <w:pStyle w:val="StlusCmsor311pt1CharChar"/>
        <w:tabs>
          <w:tab w:val="clear" w:pos="2700"/>
          <w:tab w:val="left" w:pos="720"/>
        </w:tabs>
        <w:spacing w:before="60" w:after="0"/>
        <w:ind w:left="0" w:firstLine="0"/>
        <w:rPr>
          <w:rFonts w:ascii="Arial" w:hAnsi="Arial" w:cs="Arial"/>
          <w:sz w:val="20"/>
        </w:rPr>
      </w:pPr>
    </w:p>
    <w:p w14:paraId="05993DF6" w14:textId="77777777" w:rsidR="002D6B40" w:rsidRPr="00803876" w:rsidRDefault="002D6B40" w:rsidP="0035700D">
      <w:pPr>
        <w:pStyle w:val="StlusCmsor311pt1CharChar"/>
        <w:tabs>
          <w:tab w:val="clear" w:pos="2700"/>
          <w:tab w:val="left" w:pos="720"/>
        </w:tabs>
        <w:spacing w:before="60" w:after="0"/>
        <w:ind w:left="0" w:firstLine="0"/>
        <w:rPr>
          <w:rFonts w:ascii="Arial" w:hAnsi="Arial" w:cs="Arial"/>
          <w:sz w:val="20"/>
        </w:rPr>
      </w:pPr>
    </w:p>
    <w:p w14:paraId="45C01EC4" w14:textId="77777777" w:rsidR="006119EB" w:rsidRPr="00803876" w:rsidRDefault="006119EB" w:rsidP="0035700D">
      <w:pPr>
        <w:pStyle w:val="StlusCmsor311pt1CharChar"/>
        <w:tabs>
          <w:tab w:val="clear" w:pos="2700"/>
          <w:tab w:val="left" w:pos="720"/>
        </w:tabs>
        <w:spacing w:before="60" w:after="0"/>
        <w:ind w:left="720" w:firstLine="0"/>
        <w:rPr>
          <w:rFonts w:ascii="Arial" w:hAnsi="Arial" w:cs="Arial"/>
          <w:sz w:val="20"/>
        </w:rPr>
      </w:pPr>
      <w:r w:rsidRPr="00803876">
        <w:rPr>
          <w:rFonts w:ascii="Arial" w:hAnsi="Arial" w:cs="Arial"/>
          <w:sz w:val="20"/>
        </w:rPr>
        <w:tab/>
      </w:r>
      <w:r w:rsidRPr="00803876">
        <w:rPr>
          <w:rFonts w:ascii="Arial" w:hAnsi="Arial" w:cs="Arial"/>
          <w:sz w:val="20"/>
        </w:rPr>
        <w:tab/>
      </w:r>
      <w:r w:rsidRPr="00803876">
        <w:rPr>
          <w:rFonts w:ascii="Arial" w:hAnsi="Arial" w:cs="Arial"/>
          <w:sz w:val="20"/>
        </w:rPr>
        <w:tab/>
      </w:r>
      <w:r w:rsidRPr="00803876">
        <w:rPr>
          <w:rFonts w:ascii="Arial" w:hAnsi="Arial" w:cs="Arial"/>
          <w:sz w:val="20"/>
        </w:rPr>
        <w:tab/>
      </w:r>
      <w:r w:rsidRPr="00803876">
        <w:rPr>
          <w:rFonts w:ascii="Arial" w:hAnsi="Arial" w:cs="Arial"/>
          <w:sz w:val="20"/>
        </w:rPr>
        <w:tab/>
        <w:t xml:space="preserve">  </w:t>
      </w:r>
      <w:r w:rsidR="00803876">
        <w:rPr>
          <w:rFonts w:ascii="Arial" w:hAnsi="Arial" w:cs="Arial"/>
          <w:sz w:val="20"/>
        </w:rPr>
        <w:tab/>
      </w:r>
      <w:r w:rsidRPr="00803876">
        <w:rPr>
          <w:rFonts w:ascii="Arial" w:hAnsi="Arial" w:cs="Arial"/>
          <w:sz w:val="20"/>
        </w:rPr>
        <w:t xml:space="preserve"> _______________________________</w:t>
      </w:r>
    </w:p>
    <w:p w14:paraId="76691C31" w14:textId="77777777" w:rsidR="006119EB" w:rsidRPr="00803876" w:rsidRDefault="006119EB" w:rsidP="0035700D">
      <w:pPr>
        <w:pStyle w:val="StlusCmsor311pt1CharChar"/>
        <w:tabs>
          <w:tab w:val="clear" w:pos="2700"/>
          <w:tab w:val="left" w:pos="720"/>
        </w:tabs>
        <w:spacing w:before="60" w:after="0"/>
        <w:ind w:left="720" w:firstLine="0"/>
        <w:rPr>
          <w:rFonts w:ascii="Arial" w:hAnsi="Arial" w:cs="Arial"/>
          <w:sz w:val="20"/>
        </w:rPr>
      </w:pPr>
      <w:r w:rsidRPr="00803876">
        <w:rPr>
          <w:rFonts w:ascii="Arial" w:hAnsi="Arial" w:cs="Arial"/>
          <w:sz w:val="20"/>
        </w:rPr>
        <w:tab/>
      </w:r>
      <w:r w:rsidRPr="00803876">
        <w:rPr>
          <w:rFonts w:ascii="Arial" w:hAnsi="Arial" w:cs="Arial"/>
          <w:sz w:val="20"/>
        </w:rPr>
        <w:tab/>
      </w:r>
      <w:r w:rsidRPr="00803876">
        <w:rPr>
          <w:rFonts w:ascii="Arial" w:hAnsi="Arial" w:cs="Arial"/>
          <w:sz w:val="20"/>
        </w:rPr>
        <w:tab/>
      </w:r>
      <w:r w:rsidRPr="00803876">
        <w:rPr>
          <w:rFonts w:ascii="Arial" w:hAnsi="Arial" w:cs="Arial"/>
          <w:sz w:val="20"/>
        </w:rPr>
        <w:tab/>
      </w:r>
      <w:r w:rsidRPr="00803876">
        <w:rPr>
          <w:rFonts w:ascii="Arial" w:hAnsi="Arial" w:cs="Arial"/>
          <w:sz w:val="20"/>
        </w:rPr>
        <w:tab/>
      </w:r>
      <w:r w:rsidRPr="00803876">
        <w:rPr>
          <w:rFonts w:ascii="Arial" w:hAnsi="Arial" w:cs="Arial"/>
          <w:sz w:val="20"/>
        </w:rPr>
        <w:tab/>
      </w:r>
      <w:r w:rsidRPr="00803876">
        <w:rPr>
          <w:rFonts w:ascii="Arial" w:hAnsi="Arial" w:cs="Arial"/>
          <w:sz w:val="20"/>
        </w:rPr>
        <w:tab/>
      </w:r>
      <w:r w:rsidR="00803876">
        <w:rPr>
          <w:rFonts w:ascii="Arial" w:hAnsi="Arial" w:cs="Arial"/>
          <w:sz w:val="20"/>
        </w:rPr>
        <w:tab/>
      </w:r>
      <w:r w:rsidR="00932603">
        <w:rPr>
          <w:rFonts w:ascii="Arial" w:hAnsi="Arial" w:cs="Arial"/>
          <w:sz w:val="20"/>
        </w:rPr>
        <w:t>adós</w:t>
      </w:r>
    </w:p>
    <w:p w14:paraId="396B7F95" w14:textId="77777777" w:rsidR="00803876" w:rsidRPr="004F31C1" w:rsidRDefault="006119EB" w:rsidP="00C06DA3">
      <w:pPr>
        <w:jc w:val="both"/>
        <w:rPr>
          <w:rFonts w:ascii="Arial" w:hAnsi="Arial" w:cs="Arial"/>
          <w:sz w:val="2"/>
          <w:szCs w:val="20"/>
        </w:rPr>
      </w:pPr>
      <w:r w:rsidRPr="00803876">
        <w:rPr>
          <w:rFonts w:ascii="Arial" w:hAnsi="Arial" w:cs="Arial"/>
          <w:sz w:val="20"/>
          <w:szCs w:val="20"/>
        </w:rPr>
        <w:tab/>
      </w:r>
      <w:r w:rsidRPr="00803876">
        <w:rPr>
          <w:rFonts w:ascii="Arial" w:hAnsi="Arial" w:cs="Arial"/>
          <w:sz w:val="20"/>
          <w:szCs w:val="20"/>
        </w:rPr>
        <w:tab/>
      </w:r>
      <w:r w:rsidRPr="00803876">
        <w:rPr>
          <w:rFonts w:ascii="Arial" w:hAnsi="Arial" w:cs="Arial"/>
          <w:sz w:val="20"/>
          <w:szCs w:val="20"/>
        </w:rPr>
        <w:tab/>
      </w:r>
      <w:r w:rsidRPr="00803876">
        <w:rPr>
          <w:rFonts w:ascii="Arial" w:hAnsi="Arial" w:cs="Arial"/>
          <w:sz w:val="20"/>
          <w:szCs w:val="20"/>
        </w:rPr>
        <w:tab/>
      </w:r>
      <w:r w:rsidRPr="00803876">
        <w:rPr>
          <w:rFonts w:ascii="Arial" w:hAnsi="Arial" w:cs="Arial"/>
          <w:sz w:val="20"/>
          <w:szCs w:val="20"/>
        </w:rPr>
        <w:tab/>
        <w:t xml:space="preserve">               </w:t>
      </w:r>
      <w:r w:rsidR="00803876">
        <w:rPr>
          <w:rFonts w:ascii="Arial" w:hAnsi="Arial" w:cs="Arial"/>
          <w:sz w:val="20"/>
          <w:szCs w:val="20"/>
        </w:rPr>
        <w:tab/>
      </w:r>
      <w:r w:rsidR="00332457">
        <w:rPr>
          <w:rFonts w:ascii="Arial" w:hAnsi="Arial" w:cs="Arial"/>
          <w:sz w:val="20"/>
          <w:szCs w:val="20"/>
        </w:rPr>
        <w:t xml:space="preserve">             </w:t>
      </w:r>
      <w:r w:rsidRPr="00803876">
        <w:rPr>
          <w:rFonts w:ascii="Arial" w:hAnsi="Arial" w:cs="Arial"/>
          <w:sz w:val="20"/>
          <w:szCs w:val="20"/>
        </w:rPr>
        <w:t>cégszerű</w:t>
      </w:r>
      <w:r w:rsidR="00BD5D09" w:rsidRPr="00803876">
        <w:rPr>
          <w:rFonts w:ascii="Arial" w:hAnsi="Arial" w:cs="Arial"/>
          <w:sz w:val="20"/>
          <w:szCs w:val="20"/>
        </w:rPr>
        <w:t xml:space="preserve"> aláírása</w:t>
      </w:r>
    </w:p>
    <w:sectPr w:rsidR="00803876" w:rsidRPr="004F31C1" w:rsidSect="004F31C1">
      <w:headerReference w:type="default" r:id="rId8"/>
      <w:footerReference w:type="default" r:id="rId9"/>
      <w:headerReference w:type="first" r:id="rId10"/>
      <w:footerReference w:type="first" r:id="rId11"/>
      <w:pgSz w:w="11906" w:h="16838"/>
      <w:pgMar w:top="16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6D82A" w14:textId="77777777" w:rsidR="004876D4" w:rsidRDefault="004876D4" w:rsidP="006119EB">
      <w:pPr>
        <w:spacing w:after="0" w:line="240" w:lineRule="auto"/>
      </w:pPr>
      <w:r>
        <w:separator/>
      </w:r>
    </w:p>
  </w:endnote>
  <w:endnote w:type="continuationSeparator" w:id="0">
    <w:p w14:paraId="4512705F" w14:textId="77777777" w:rsidR="004876D4" w:rsidRDefault="004876D4" w:rsidP="00611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544297"/>
      <w:docPartObj>
        <w:docPartGallery w:val="Page Numbers (Bottom of Page)"/>
        <w:docPartUnique/>
      </w:docPartObj>
    </w:sdtPr>
    <w:sdtEndPr/>
    <w:sdtContent>
      <w:p w14:paraId="0B9AE11E" w14:textId="77777777" w:rsidR="00FD66EC" w:rsidRDefault="00FD66EC">
        <w:pPr>
          <w:pStyle w:val="llb"/>
          <w:jc w:val="center"/>
        </w:pPr>
        <w:r>
          <w:fldChar w:fldCharType="begin"/>
        </w:r>
        <w:r>
          <w:instrText>PAGE   \* MERGEFORMAT</w:instrText>
        </w:r>
        <w:r>
          <w:fldChar w:fldCharType="separate"/>
        </w:r>
        <w:r w:rsidR="00E120F4">
          <w:rPr>
            <w:noProof/>
          </w:rPr>
          <w:t>1</w:t>
        </w:r>
        <w:r>
          <w:fldChar w:fldCharType="end"/>
        </w:r>
      </w:p>
    </w:sdtContent>
  </w:sdt>
  <w:sdt>
    <w:sdtPr>
      <w:id w:val="998856192"/>
      <w:docPartObj>
        <w:docPartGallery w:val="Page Numbers (Bottom of Page)"/>
        <w:docPartUnique/>
      </w:docPartObj>
    </w:sdtPr>
    <w:sdtEndPr/>
    <w:sdtContent>
      <w:p w14:paraId="4FBAEEED" w14:textId="77777777" w:rsidR="000A0DD7" w:rsidRPr="00E01B64" w:rsidRDefault="000A0DD7" w:rsidP="000A0DD7">
        <w:pPr>
          <w:pStyle w:val="llb"/>
          <w:pBdr>
            <w:top w:val="single" w:sz="4" w:space="1" w:color="auto"/>
          </w:pBdr>
          <w:rPr>
            <w:rFonts w:ascii="Arial" w:hAnsi="Arial" w:cs="Arial"/>
            <w:color w:val="000000"/>
            <w:sz w:val="18"/>
          </w:rPr>
        </w:pPr>
        <w:r w:rsidRPr="00E01B64">
          <w:rPr>
            <w:rFonts w:ascii="Arial" w:hAnsi="Arial" w:cs="Arial"/>
            <w:color w:val="000000"/>
            <w:sz w:val="18"/>
          </w:rPr>
          <w:t>1082 Budapest, Kisfaludy u. 32.</w:t>
        </w:r>
      </w:p>
      <w:p w14:paraId="516CC852" w14:textId="77777777" w:rsidR="000A0DD7" w:rsidRPr="00E01B64" w:rsidRDefault="000A0DD7" w:rsidP="000A0DD7">
        <w:pPr>
          <w:pStyle w:val="llb"/>
          <w:rPr>
            <w:rFonts w:ascii="Arial" w:hAnsi="Arial" w:cs="Arial"/>
            <w:color w:val="000000"/>
            <w:sz w:val="18"/>
          </w:rPr>
        </w:pPr>
        <w:r w:rsidRPr="00E01B64">
          <w:rPr>
            <w:rFonts w:ascii="Arial" w:hAnsi="Arial" w:cs="Arial"/>
            <w:color w:val="000000"/>
            <w:sz w:val="18"/>
          </w:rPr>
          <w:t xml:space="preserve">t: 36 1 </w:t>
        </w:r>
        <w:r>
          <w:rPr>
            <w:rFonts w:ascii="Arial" w:hAnsi="Arial" w:cs="Arial"/>
            <w:color w:val="000000"/>
            <w:sz w:val="18"/>
          </w:rPr>
          <w:t>4440-100</w:t>
        </w:r>
        <w:r w:rsidRPr="00E01B64">
          <w:rPr>
            <w:rFonts w:ascii="Arial" w:hAnsi="Arial" w:cs="Arial"/>
            <w:color w:val="000000"/>
            <w:sz w:val="18"/>
          </w:rPr>
          <w:t xml:space="preserve">, f: 36 1 </w:t>
        </w:r>
        <w:r>
          <w:rPr>
            <w:rFonts w:ascii="Arial" w:hAnsi="Arial" w:cs="Arial"/>
            <w:color w:val="000000"/>
            <w:sz w:val="18"/>
          </w:rPr>
          <w:t>4440-290</w:t>
        </w:r>
        <w:r w:rsidRPr="00E01B64">
          <w:rPr>
            <w:rFonts w:ascii="Arial" w:hAnsi="Arial" w:cs="Arial"/>
            <w:color w:val="000000"/>
            <w:sz w:val="18"/>
          </w:rPr>
          <w:tab/>
        </w:r>
      </w:p>
      <w:p w14:paraId="554DE3E7" w14:textId="77777777" w:rsidR="000A0DD7" w:rsidRPr="00E01B64" w:rsidRDefault="00A8599C" w:rsidP="000A0DD7">
        <w:pPr>
          <w:pStyle w:val="llb"/>
          <w:rPr>
            <w:rFonts w:ascii="Arial" w:hAnsi="Arial" w:cs="Arial"/>
            <w:color w:val="000000"/>
            <w:sz w:val="18"/>
          </w:rPr>
        </w:pPr>
        <w:hyperlink r:id="rId1" w:history="1">
          <w:r w:rsidR="000A0DD7" w:rsidRPr="00E01B64">
            <w:rPr>
              <w:rStyle w:val="Hiperhivatkozs"/>
              <w:rFonts w:ascii="Arial" w:hAnsi="Arial" w:cs="Arial"/>
              <w:color w:val="000000"/>
              <w:sz w:val="18"/>
            </w:rPr>
            <w:t>info@garantiqa.hu</w:t>
          </w:r>
        </w:hyperlink>
        <w:r w:rsidR="000A0DD7" w:rsidRPr="00E01B64">
          <w:rPr>
            <w:rFonts w:ascii="Arial" w:hAnsi="Arial" w:cs="Arial"/>
            <w:color w:val="000000"/>
            <w:sz w:val="18"/>
          </w:rPr>
          <w:t xml:space="preserve">, </w:t>
        </w:r>
        <w:hyperlink r:id="rId2" w:history="1">
          <w:r w:rsidR="000A0DD7" w:rsidRPr="00E01B64">
            <w:rPr>
              <w:rStyle w:val="Hiperhivatkozs"/>
              <w:rFonts w:ascii="Arial" w:hAnsi="Arial" w:cs="Arial"/>
              <w:color w:val="000000"/>
              <w:sz w:val="18"/>
            </w:rPr>
            <w:t>www.garantiqa.hu</w:t>
          </w:r>
        </w:hyperlink>
      </w:p>
      <w:p w14:paraId="282D0743" w14:textId="77777777" w:rsidR="000A0DD7" w:rsidRDefault="00A8599C" w:rsidP="000A0DD7">
        <w:pPr>
          <w:pStyle w:val="llb"/>
          <w:jc w:val="center"/>
        </w:pPr>
      </w:p>
    </w:sdtContent>
  </w:sdt>
  <w:p w14:paraId="627C4FDB" w14:textId="77777777" w:rsidR="00FD66EC" w:rsidRDefault="00FD66EC">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9263282"/>
      <w:docPartObj>
        <w:docPartGallery w:val="Page Numbers (Bottom of Page)"/>
        <w:docPartUnique/>
      </w:docPartObj>
    </w:sdtPr>
    <w:sdtEndPr/>
    <w:sdtContent>
      <w:p w14:paraId="747F6BB2" w14:textId="77777777" w:rsidR="00FD66EC" w:rsidRPr="00E01B64" w:rsidRDefault="00FD66EC" w:rsidP="006119EB">
        <w:pPr>
          <w:pStyle w:val="llb"/>
          <w:pBdr>
            <w:top w:val="single" w:sz="4" w:space="1" w:color="auto"/>
          </w:pBdr>
          <w:rPr>
            <w:rFonts w:ascii="Arial" w:hAnsi="Arial" w:cs="Arial"/>
            <w:color w:val="000000"/>
            <w:sz w:val="18"/>
          </w:rPr>
        </w:pPr>
        <w:r w:rsidRPr="00E01B64">
          <w:rPr>
            <w:rFonts w:ascii="Arial" w:hAnsi="Arial" w:cs="Arial"/>
            <w:color w:val="000000"/>
            <w:sz w:val="18"/>
          </w:rPr>
          <w:t>1082 Budapest, Kisfaludy u. 32.</w:t>
        </w:r>
      </w:p>
      <w:p w14:paraId="5753832C" w14:textId="77777777" w:rsidR="00FD66EC" w:rsidRPr="00E01B64" w:rsidRDefault="00FD66EC" w:rsidP="006119EB">
        <w:pPr>
          <w:pStyle w:val="llb"/>
          <w:rPr>
            <w:rFonts w:ascii="Arial" w:hAnsi="Arial" w:cs="Arial"/>
            <w:color w:val="000000"/>
            <w:sz w:val="18"/>
          </w:rPr>
        </w:pPr>
        <w:r w:rsidRPr="00E01B64">
          <w:rPr>
            <w:rFonts w:ascii="Arial" w:hAnsi="Arial" w:cs="Arial"/>
            <w:color w:val="000000"/>
            <w:sz w:val="18"/>
          </w:rPr>
          <w:t xml:space="preserve">t: 36 1 </w:t>
        </w:r>
        <w:r>
          <w:rPr>
            <w:rFonts w:ascii="Arial" w:hAnsi="Arial" w:cs="Arial"/>
            <w:color w:val="000000"/>
            <w:sz w:val="18"/>
          </w:rPr>
          <w:t>4440-100</w:t>
        </w:r>
        <w:r w:rsidRPr="00E01B64">
          <w:rPr>
            <w:rFonts w:ascii="Arial" w:hAnsi="Arial" w:cs="Arial"/>
            <w:color w:val="000000"/>
            <w:sz w:val="18"/>
          </w:rPr>
          <w:t xml:space="preserve">, f: 36 1 </w:t>
        </w:r>
        <w:r>
          <w:rPr>
            <w:rFonts w:ascii="Arial" w:hAnsi="Arial" w:cs="Arial"/>
            <w:color w:val="000000"/>
            <w:sz w:val="18"/>
          </w:rPr>
          <w:t>4440-290</w:t>
        </w:r>
        <w:r w:rsidRPr="00E01B64">
          <w:rPr>
            <w:rFonts w:ascii="Arial" w:hAnsi="Arial" w:cs="Arial"/>
            <w:color w:val="000000"/>
            <w:sz w:val="18"/>
          </w:rPr>
          <w:tab/>
        </w:r>
      </w:p>
      <w:p w14:paraId="39DC2466" w14:textId="77777777" w:rsidR="00FD66EC" w:rsidRPr="00E01B64" w:rsidRDefault="00A8599C" w:rsidP="006119EB">
        <w:pPr>
          <w:pStyle w:val="llb"/>
          <w:rPr>
            <w:rFonts w:ascii="Arial" w:hAnsi="Arial" w:cs="Arial"/>
            <w:color w:val="000000"/>
            <w:sz w:val="18"/>
          </w:rPr>
        </w:pPr>
        <w:hyperlink r:id="rId1" w:history="1">
          <w:r w:rsidR="00FD66EC" w:rsidRPr="00E01B64">
            <w:rPr>
              <w:rStyle w:val="Hiperhivatkozs"/>
              <w:rFonts w:ascii="Arial" w:hAnsi="Arial" w:cs="Arial"/>
              <w:color w:val="000000"/>
              <w:sz w:val="18"/>
            </w:rPr>
            <w:t>info@garantiqa.hu</w:t>
          </w:r>
        </w:hyperlink>
        <w:r w:rsidR="00FD66EC" w:rsidRPr="00E01B64">
          <w:rPr>
            <w:rFonts w:ascii="Arial" w:hAnsi="Arial" w:cs="Arial"/>
            <w:color w:val="000000"/>
            <w:sz w:val="18"/>
          </w:rPr>
          <w:t xml:space="preserve">, </w:t>
        </w:r>
        <w:hyperlink r:id="rId2" w:history="1">
          <w:r w:rsidR="00FD66EC" w:rsidRPr="00E01B64">
            <w:rPr>
              <w:rStyle w:val="Hiperhivatkozs"/>
              <w:rFonts w:ascii="Arial" w:hAnsi="Arial" w:cs="Arial"/>
              <w:color w:val="000000"/>
              <w:sz w:val="18"/>
            </w:rPr>
            <w:t>www.garantiqa.hu</w:t>
          </w:r>
        </w:hyperlink>
      </w:p>
      <w:p w14:paraId="4D6D28BB" w14:textId="77777777" w:rsidR="00FD66EC" w:rsidRDefault="00A8599C">
        <w:pPr>
          <w:pStyle w:val="llb"/>
          <w:jc w:val="center"/>
        </w:pPr>
      </w:p>
    </w:sdtContent>
  </w:sdt>
  <w:p w14:paraId="6FC0794E" w14:textId="77777777" w:rsidR="00FD66EC" w:rsidRDefault="00FD66E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FBC5B" w14:textId="77777777" w:rsidR="004876D4" w:rsidRDefault="004876D4" w:rsidP="006119EB">
      <w:pPr>
        <w:spacing w:after="0" w:line="240" w:lineRule="auto"/>
      </w:pPr>
      <w:r>
        <w:separator/>
      </w:r>
    </w:p>
  </w:footnote>
  <w:footnote w:type="continuationSeparator" w:id="0">
    <w:p w14:paraId="3F89485C" w14:textId="77777777" w:rsidR="004876D4" w:rsidRDefault="004876D4" w:rsidP="00611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615F9" w14:textId="77777777" w:rsidR="00FD66EC" w:rsidRDefault="00D61345" w:rsidP="00803876">
    <w:pPr>
      <w:pStyle w:val="lfej"/>
      <w:jc w:val="left"/>
      <w:rPr>
        <w:rFonts w:ascii="Arial" w:hAnsi="Arial" w:cs="Arial"/>
      </w:rPr>
    </w:pPr>
    <w:r>
      <w:rPr>
        <w:noProof/>
        <w:lang w:val="en-US" w:eastAsia="en-US"/>
      </w:rPr>
      <w:drawing>
        <wp:inline distT="0" distB="0" distL="0" distR="0" wp14:anchorId="29F541EB" wp14:editId="40EE8DB1">
          <wp:extent cx="1492300" cy="580996"/>
          <wp:effectExtent l="0" t="0" r="0" b="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62280" cy="608241"/>
                  </a:xfrm>
                  <a:prstGeom prst="rect">
                    <a:avLst/>
                  </a:prstGeom>
                </pic:spPr>
              </pic:pic>
            </a:graphicData>
          </a:graphic>
        </wp:inline>
      </w:drawing>
    </w:r>
    <w:r w:rsidR="0067740C">
      <w:rPr>
        <w:rFonts w:ascii="Arial" w:hAnsi="Arial" w:cs="Arial"/>
      </w:rPr>
      <w:tab/>
    </w:r>
    <w:r w:rsidR="0067740C">
      <w:rPr>
        <w:rFonts w:ascii="Arial" w:hAnsi="Arial" w:cs="Arial"/>
      </w:rPr>
      <w:tab/>
    </w:r>
    <w:r w:rsidR="0067740C" w:rsidRPr="00D87C40">
      <w:rPr>
        <w:noProof/>
        <w:lang w:val="en-US" w:eastAsia="en-US"/>
      </w:rPr>
      <w:drawing>
        <wp:anchor distT="0" distB="0" distL="114300" distR="114300" simplePos="0" relativeHeight="251663360" behindDoc="0" locked="0" layoutInCell="1" allowOverlap="1" wp14:anchorId="1ABE976B" wp14:editId="1CC3AEBA">
          <wp:simplePos x="0" y="0"/>
          <wp:positionH relativeFrom="column">
            <wp:posOffset>5154295</wp:posOffset>
          </wp:positionH>
          <wp:positionV relativeFrom="paragraph">
            <wp:posOffset>120015</wp:posOffset>
          </wp:positionV>
          <wp:extent cx="778510" cy="575945"/>
          <wp:effectExtent l="0" t="0" r="2540" b="0"/>
          <wp:wrapNone/>
          <wp:docPr id="2"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ép 1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8510" cy="575945"/>
                  </a:xfrm>
                  <a:prstGeom prst="rect">
                    <a:avLst/>
                  </a:prstGeom>
                </pic:spPr>
              </pic:pic>
            </a:graphicData>
          </a:graphic>
          <wp14:sizeRelH relativeFrom="margin">
            <wp14:pctWidth>0</wp14:pctWidth>
          </wp14:sizeRelH>
          <wp14:sizeRelV relativeFrom="margin">
            <wp14:pctHeight>0</wp14:pctHeight>
          </wp14:sizeRelV>
        </wp:anchor>
      </w:drawing>
    </w:r>
    <w:r w:rsidR="0067740C" w:rsidRPr="00D87C40">
      <w:rPr>
        <w:noProof/>
        <w:lang w:val="en-US" w:eastAsia="en-US"/>
      </w:rPr>
      <w:drawing>
        <wp:anchor distT="0" distB="0" distL="114300" distR="114300" simplePos="0" relativeHeight="251656192" behindDoc="0" locked="0" layoutInCell="1" allowOverlap="1" wp14:anchorId="1A12DAA8" wp14:editId="605B24A3">
          <wp:simplePos x="0" y="0"/>
          <wp:positionH relativeFrom="column">
            <wp:posOffset>4325620</wp:posOffset>
          </wp:positionH>
          <wp:positionV relativeFrom="paragraph">
            <wp:posOffset>185420</wp:posOffset>
          </wp:positionV>
          <wp:extent cx="835025" cy="467995"/>
          <wp:effectExtent l="0" t="0" r="3175" b="8255"/>
          <wp:wrapNone/>
          <wp:docPr id="1"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ép 10"/>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835025" cy="467995"/>
                  </a:xfrm>
                  <a:prstGeom prst="rect">
                    <a:avLst/>
                  </a:prstGeom>
                </pic:spPr>
              </pic:pic>
            </a:graphicData>
          </a:graphic>
          <wp14:sizeRelH relativeFrom="margin">
            <wp14:pctWidth>0</wp14:pctWidth>
          </wp14:sizeRelH>
          <wp14:sizeRelV relativeFrom="margin">
            <wp14:pctHeight>0</wp14:pctHeight>
          </wp14:sizeRelV>
        </wp:anchor>
      </w:drawing>
    </w:r>
  </w:p>
  <w:p w14:paraId="5325D530" w14:textId="3FDD41D1" w:rsidR="00FD66EC" w:rsidRDefault="00FD66EC" w:rsidP="006119EB">
    <w:pPr>
      <w:pStyle w:val="lfej"/>
    </w:pPr>
    <w:r w:rsidRPr="00BA223A">
      <w:rPr>
        <w:rFonts w:ascii="Arial" w:hAnsi="Arial" w:cs="Arial"/>
      </w:rPr>
      <w:t xml:space="preserve">Érvényes: </w:t>
    </w:r>
    <w:r w:rsidR="006F05BA">
      <w:rPr>
        <w:rFonts w:ascii="Arial" w:hAnsi="Arial" w:cs="Arial"/>
      </w:rPr>
      <w:t>202</w:t>
    </w:r>
    <w:r w:rsidR="001C11F0">
      <w:rPr>
        <w:rFonts w:ascii="Arial" w:hAnsi="Arial" w:cs="Arial"/>
      </w:rPr>
      <w:t>4</w:t>
    </w:r>
    <w:r w:rsidR="002D6B40">
      <w:rPr>
        <w:rFonts w:ascii="Arial" w:hAnsi="Arial" w:cs="Arial"/>
      </w:rPr>
      <w:t>.0</w:t>
    </w:r>
    <w:r w:rsidR="001C11F0">
      <w:rPr>
        <w:rFonts w:ascii="Arial" w:hAnsi="Arial" w:cs="Arial"/>
      </w:rPr>
      <w:t>4</w:t>
    </w:r>
    <w:r w:rsidR="002D6B40">
      <w:rPr>
        <w:rFonts w:ascii="Arial" w:hAnsi="Arial" w:cs="Arial"/>
      </w:rPr>
      <w:t>.</w:t>
    </w:r>
    <w:r w:rsidR="001C11F0">
      <w:rPr>
        <w:rFonts w:ascii="Arial" w:hAnsi="Arial" w:cs="Arial"/>
      </w:rPr>
      <w:t>1</w:t>
    </w:r>
    <w:r w:rsidR="00861B03">
      <w:rPr>
        <w:rFonts w:ascii="Arial" w:hAnsi="Arial" w:cs="Arial"/>
      </w:rPr>
      <w:t>0</w:t>
    </w:r>
    <w:r w:rsidR="00E120F4">
      <w:rPr>
        <w:rFonts w:ascii="Arial" w:hAnsi="Arial" w:cs="Arial"/>
      </w:rPr>
      <w:t>-t</w:t>
    </w:r>
    <w:r w:rsidR="00861B03">
      <w:rPr>
        <w:rFonts w:ascii="Arial" w:hAnsi="Arial" w:cs="Arial"/>
      </w:rPr>
      <w:t>ó</w:t>
    </w:r>
    <w:r w:rsidR="00E120F4">
      <w:rPr>
        <w:rFonts w:ascii="Arial" w:hAnsi="Arial" w:cs="Arial"/>
      </w:rPr>
      <w:t>l</w:t>
    </w:r>
    <w:r w:rsidR="00FC7C61">
      <w:rPr>
        <w:rFonts w:ascii="Arial" w:hAnsi="Arial" w:cs="Arial"/>
      </w:rPr>
      <w:tab/>
    </w:r>
    <w:r w:rsidR="00FC7C61">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5E7B1" w14:textId="77777777" w:rsidR="00FD66EC" w:rsidRDefault="00D87C40" w:rsidP="006119EB">
    <w:pPr>
      <w:pStyle w:val="lfej"/>
    </w:pPr>
    <w:r w:rsidRPr="00D87C40">
      <w:rPr>
        <w:noProof/>
        <w:lang w:val="en-US" w:eastAsia="en-US"/>
      </w:rPr>
      <w:drawing>
        <wp:anchor distT="0" distB="0" distL="114300" distR="114300" simplePos="0" relativeHeight="251660288" behindDoc="0" locked="0" layoutInCell="1" allowOverlap="1" wp14:anchorId="2399779B" wp14:editId="518E287C">
          <wp:simplePos x="0" y="0"/>
          <wp:positionH relativeFrom="column">
            <wp:posOffset>4173694</wp:posOffset>
          </wp:positionH>
          <wp:positionV relativeFrom="paragraph">
            <wp:posOffset>33020</wp:posOffset>
          </wp:positionV>
          <wp:extent cx="835025" cy="467995"/>
          <wp:effectExtent l="0" t="0" r="3175" b="8255"/>
          <wp:wrapNone/>
          <wp:docPr id="11"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ép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35025" cy="467995"/>
                  </a:xfrm>
                  <a:prstGeom prst="rect">
                    <a:avLst/>
                  </a:prstGeom>
                </pic:spPr>
              </pic:pic>
            </a:graphicData>
          </a:graphic>
          <wp14:sizeRelH relativeFrom="margin">
            <wp14:pctWidth>0</wp14:pctWidth>
          </wp14:sizeRelH>
          <wp14:sizeRelV relativeFrom="margin">
            <wp14:pctHeight>0</wp14:pctHeight>
          </wp14:sizeRelV>
        </wp:anchor>
      </w:drawing>
    </w:r>
    <w:r w:rsidRPr="00D87C40">
      <w:rPr>
        <w:noProof/>
        <w:lang w:val="en-US" w:eastAsia="en-US"/>
      </w:rPr>
      <w:drawing>
        <wp:anchor distT="0" distB="0" distL="114300" distR="114300" simplePos="0" relativeHeight="251659264" behindDoc="0" locked="0" layoutInCell="1" allowOverlap="1" wp14:anchorId="55B3F935" wp14:editId="746C5020">
          <wp:simplePos x="0" y="0"/>
          <wp:positionH relativeFrom="column">
            <wp:posOffset>5002369</wp:posOffset>
          </wp:positionH>
          <wp:positionV relativeFrom="paragraph">
            <wp:posOffset>-32385</wp:posOffset>
          </wp:positionV>
          <wp:extent cx="778510" cy="575945"/>
          <wp:effectExtent l="0" t="0" r="2540" b="0"/>
          <wp:wrapNone/>
          <wp:docPr id="14"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ép 1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8510" cy="575945"/>
                  </a:xfrm>
                  <a:prstGeom prst="rect">
                    <a:avLst/>
                  </a:prstGeom>
                </pic:spPr>
              </pic:pic>
            </a:graphicData>
          </a:graphic>
          <wp14:sizeRelH relativeFrom="margin">
            <wp14:pctWidth>0</wp14:pctWidth>
          </wp14:sizeRelH>
          <wp14:sizeRelV relativeFrom="margin">
            <wp14:pctHeight>0</wp14:pctHeight>
          </wp14:sizeRelV>
        </wp:anchor>
      </w:drawing>
    </w:r>
    <w:r w:rsidR="00FD66EC">
      <w:rPr>
        <w:noProof/>
        <w:position w:val="-8"/>
        <w:lang w:val="en-US" w:eastAsia="en-US"/>
      </w:rPr>
      <w:drawing>
        <wp:inline distT="0" distB="0" distL="0" distR="0" wp14:anchorId="7A4ACEB6" wp14:editId="22E91C52">
          <wp:extent cx="1545590" cy="445135"/>
          <wp:effectExtent l="0" t="0" r="0" b="0"/>
          <wp:docPr id="5" name="Kép 5" descr="Garantiqa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antiqa logo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5590" cy="445135"/>
                  </a:xfrm>
                  <a:prstGeom prst="rect">
                    <a:avLst/>
                  </a:prstGeom>
                  <a:noFill/>
                  <a:ln>
                    <a:noFill/>
                  </a:ln>
                </pic:spPr>
              </pic:pic>
            </a:graphicData>
          </a:graphic>
        </wp:inline>
      </w:drawing>
    </w:r>
    <w:r w:rsidRPr="00D87C40">
      <w:rPr>
        <w:rFonts w:asciiTheme="minorHAnsi" w:eastAsiaTheme="minorHAnsi" w:hAnsiTheme="minorHAnsi" w:cstheme="minorBidi"/>
        <w:noProof/>
        <w:sz w:val="22"/>
        <w:szCs w:val="22"/>
      </w:rPr>
      <w:t xml:space="preserve"> </w:t>
    </w:r>
  </w:p>
  <w:p w14:paraId="61C662BE" w14:textId="77777777" w:rsidR="00FD66EC" w:rsidRDefault="00FD66EC" w:rsidP="006119EB">
    <w:pPr>
      <w:pStyle w:val="lfej"/>
    </w:pPr>
    <w:r w:rsidRPr="00BA223A">
      <w:rPr>
        <w:rFonts w:ascii="Arial" w:hAnsi="Arial" w:cs="Arial"/>
      </w:rPr>
      <w:t xml:space="preserve">Érvényes: </w:t>
    </w:r>
    <w:r>
      <w:rPr>
        <w:rFonts w:ascii="Arial" w:hAnsi="Arial" w:cs="Arial"/>
      </w:rPr>
      <w:t>201</w:t>
    </w:r>
    <w:r w:rsidR="00560BA4">
      <w:rPr>
        <w:rFonts w:ascii="Arial" w:hAnsi="Arial" w:cs="Arial"/>
      </w:rPr>
      <w:t>9</w:t>
    </w:r>
    <w:r w:rsidR="00505DF6">
      <w:rPr>
        <w:rFonts w:ascii="Arial" w:hAnsi="Arial" w:cs="Arial"/>
      </w:rPr>
      <w:t xml:space="preserve">. </w:t>
    </w:r>
    <w:r w:rsidR="0021470C">
      <w:rPr>
        <w:rFonts w:ascii="Arial" w:hAnsi="Arial" w:cs="Arial"/>
      </w:rPr>
      <w:t>március 27</w:t>
    </w:r>
    <w:r w:rsidR="00505DF6">
      <w:rPr>
        <w:rFonts w:ascii="Arial" w:hAnsi="Arial" w:cs="Arial"/>
      </w:rPr>
      <w:t>-étől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42349"/>
    <w:multiLevelType w:val="hybridMultilevel"/>
    <w:tmpl w:val="3A149F78"/>
    <w:lvl w:ilvl="0" w:tplc="040E0017">
      <w:start w:val="1"/>
      <w:numFmt w:val="lowerLetter"/>
      <w:lvlText w:val="%1)"/>
      <w:lvlJc w:val="left"/>
      <w:pPr>
        <w:ind w:left="1152" w:hanging="360"/>
      </w:pPr>
      <w:rPr>
        <w:rFonts w:hint="default"/>
        <w:color w:val="auto"/>
      </w:rPr>
    </w:lvl>
    <w:lvl w:ilvl="1" w:tplc="040E0019" w:tentative="1">
      <w:start w:val="1"/>
      <w:numFmt w:val="lowerLetter"/>
      <w:lvlText w:val="%2."/>
      <w:lvlJc w:val="left"/>
      <w:pPr>
        <w:ind w:left="1872" w:hanging="360"/>
      </w:pPr>
    </w:lvl>
    <w:lvl w:ilvl="2" w:tplc="040E001B" w:tentative="1">
      <w:start w:val="1"/>
      <w:numFmt w:val="lowerRoman"/>
      <w:lvlText w:val="%3."/>
      <w:lvlJc w:val="right"/>
      <w:pPr>
        <w:ind w:left="2592" w:hanging="180"/>
      </w:pPr>
    </w:lvl>
    <w:lvl w:ilvl="3" w:tplc="040E000F" w:tentative="1">
      <w:start w:val="1"/>
      <w:numFmt w:val="decimal"/>
      <w:lvlText w:val="%4."/>
      <w:lvlJc w:val="left"/>
      <w:pPr>
        <w:ind w:left="3312" w:hanging="360"/>
      </w:pPr>
    </w:lvl>
    <w:lvl w:ilvl="4" w:tplc="040E0019" w:tentative="1">
      <w:start w:val="1"/>
      <w:numFmt w:val="lowerLetter"/>
      <w:lvlText w:val="%5."/>
      <w:lvlJc w:val="left"/>
      <w:pPr>
        <w:ind w:left="4032" w:hanging="360"/>
      </w:pPr>
    </w:lvl>
    <w:lvl w:ilvl="5" w:tplc="040E001B" w:tentative="1">
      <w:start w:val="1"/>
      <w:numFmt w:val="lowerRoman"/>
      <w:lvlText w:val="%6."/>
      <w:lvlJc w:val="right"/>
      <w:pPr>
        <w:ind w:left="4752" w:hanging="180"/>
      </w:pPr>
    </w:lvl>
    <w:lvl w:ilvl="6" w:tplc="040E000F" w:tentative="1">
      <w:start w:val="1"/>
      <w:numFmt w:val="decimal"/>
      <w:lvlText w:val="%7."/>
      <w:lvlJc w:val="left"/>
      <w:pPr>
        <w:ind w:left="5472" w:hanging="360"/>
      </w:pPr>
    </w:lvl>
    <w:lvl w:ilvl="7" w:tplc="040E0019" w:tentative="1">
      <w:start w:val="1"/>
      <w:numFmt w:val="lowerLetter"/>
      <w:lvlText w:val="%8."/>
      <w:lvlJc w:val="left"/>
      <w:pPr>
        <w:ind w:left="6192" w:hanging="360"/>
      </w:pPr>
    </w:lvl>
    <w:lvl w:ilvl="8" w:tplc="040E001B" w:tentative="1">
      <w:start w:val="1"/>
      <w:numFmt w:val="lowerRoman"/>
      <w:lvlText w:val="%9."/>
      <w:lvlJc w:val="right"/>
      <w:pPr>
        <w:ind w:left="6912" w:hanging="180"/>
      </w:pPr>
    </w:lvl>
  </w:abstractNum>
  <w:abstractNum w:abstractNumId="1" w15:restartNumberingAfterBreak="0">
    <w:nsid w:val="084A2A08"/>
    <w:multiLevelType w:val="hybridMultilevel"/>
    <w:tmpl w:val="5C4EB65C"/>
    <w:lvl w:ilvl="0" w:tplc="6C9E4500">
      <w:start w:val="1"/>
      <w:numFmt w:val="bullet"/>
      <w:lvlText w:val=""/>
      <w:lvlJc w:val="left"/>
      <w:pPr>
        <w:ind w:left="720" w:hanging="360"/>
      </w:pPr>
      <w:rPr>
        <w:rFonts w:ascii="Symbol" w:hAnsi="Symbol"/>
        <w:color w:val="FF0000"/>
        <w:sz w:val="24"/>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DDC62B3"/>
    <w:multiLevelType w:val="hybridMultilevel"/>
    <w:tmpl w:val="94B67340"/>
    <w:lvl w:ilvl="0" w:tplc="CC64A860">
      <w:start w:val="1"/>
      <w:numFmt w:val="bullet"/>
      <w:lvlText w:val=""/>
      <w:lvlJc w:val="left"/>
      <w:pPr>
        <w:ind w:left="1287" w:hanging="360"/>
      </w:pPr>
      <w:rPr>
        <w:rFonts w:ascii="Wingdings" w:hAnsi="Wingdings" w:hint="default"/>
        <w:color w:val="auto"/>
        <w:sz w:val="24"/>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3" w15:restartNumberingAfterBreak="0">
    <w:nsid w:val="10FE239B"/>
    <w:multiLevelType w:val="hybridMultilevel"/>
    <w:tmpl w:val="62C6B446"/>
    <w:lvl w:ilvl="0" w:tplc="A2729A3A">
      <w:start w:val="1"/>
      <w:numFmt w:val="bullet"/>
      <w:lvlText w:val=""/>
      <w:lvlJc w:val="left"/>
      <w:pPr>
        <w:ind w:left="927" w:hanging="360"/>
      </w:pPr>
      <w:rPr>
        <w:rFonts w:ascii="Symbol" w:hAnsi="Symbol"/>
        <w:color w:val="FF0000"/>
        <w:sz w:val="24"/>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4" w15:restartNumberingAfterBreak="0">
    <w:nsid w:val="1408291A"/>
    <w:multiLevelType w:val="multilevel"/>
    <w:tmpl w:val="040E001F"/>
    <w:lvl w:ilvl="0">
      <w:start w:val="1"/>
      <w:numFmt w:val="decimal"/>
      <w:lvlText w:val="%1."/>
      <w:lvlJc w:val="left"/>
      <w:pPr>
        <w:ind w:left="360" w:hanging="360"/>
      </w:pPr>
      <w:rPr>
        <w:rFonts w:hint="default"/>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0813C9"/>
    <w:multiLevelType w:val="hybridMultilevel"/>
    <w:tmpl w:val="E06E9C64"/>
    <w:lvl w:ilvl="0" w:tplc="044EA734">
      <w:start w:val="1"/>
      <w:numFmt w:val="bullet"/>
      <w:lvlText w:val=""/>
      <w:lvlJc w:val="left"/>
      <w:pPr>
        <w:ind w:left="786" w:hanging="360"/>
      </w:pPr>
      <w:rPr>
        <w:rFonts w:ascii="Symbol" w:hAnsi="Symbol" w:hint="default"/>
        <w:color w:val="auto"/>
        <w:sz w:val="24"/>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6" w15:restartNumberingAfterBreak="0">
    <w:nsid w:val="1A9C16D6"/>
    <w:multiLevelType w:val="hybridMultilevel"/>
    <w:tmpl w:val="845C2D74"/>
    <w:lvl w:ilvl="0" w:tplc="6C9E4500">
      <w:start w:val="1"/>
      <w:numFmt w:val="bullet"/>
      <w:lvlText w:val=""/>
      <w:lvlJc w:val="left"/>
      <w:pPr>
        <w:ind w:left="2136" w:hanging="360"/>
      </w:pPr>
      <w:rPr>
        <w:rFonts w:ascii="Symbol" w:hAnsi="Symbol"/>
        <w:color w:val="FF0000"/>
        <w:sz w:val="24"/>
      </w:rPr>
    </w:lvl>
    <w:lvl w:ilvl="1" w:tplc="040E0003">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7" w15:restartNumberingAfterBreak="0">
    <w:nsid w:val="21B004FA"/>
    <w:multiLevelType w:val="hybridMultilevel"/>
    <w:tmpl w:val="DD48A65A"/>
    <w:lvl w:ilvl="0" w:tplc="789EE572">
      <w:start w:val="1"/>
      <w:numFmt w:val="decimal"/>
      <w:lvlText w:val="18.%1."/>
      <w:lvlJc w:val="left"/>
      <w:pPr>
        <w:ind w:left="928"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4306AEA6">
      <w:start w:val="1"/>
      <w:numFmt w:val="lowerLetter"/>
      <w:lvlText w:val="%2)"/>
      <w:lvlJc w:val="left"/>
      <w:pPr>
        <w:ind w:left="1648" w:hanging="360"/>
      </w:pPr>
      <w:rPr>
        <w:rFonts w:hint="default"/>
      </w:rPr>
    </w:lvl>
    <w:lvl w:ilvl="2" w:tplc="040E001B" w:tentative="1">
      <w:start w:val="1"/>
      <w:numFmt w:val="lowerRoman"/>
      <w:lvlText w:val="%3."/>
      <w:lvlJc w:val="right"/>
      <w:pPr>
        <w:ind w:left="2368" w:hanging="180"/>
      </w:pPr>
    </w:lvl>
    <w:lvl w:ilvl="3" w:tplc="040E000F" w:tentative="1">
      <w:start w:val="1"/>
      <w:numFmt w:val="decimal"/>
      <w:lvlText w:val="%4."/>
      <w:lvlJc w:val="left"/>
      <w:pPr>
        <w:ind w:left="3088" w:hanging="360"/>
      </w:pPr>
    </w:lvl>
    <w:lvl w:ilvl="4" w:tplc="040E0019" w:tentative="1">
      <w:start w:val="1"/>
      <w:numFmt w:val="lowerLetter"/>
      <w:lvlText w:val="%5."/>
      <w:lvlJc w:val="left"/>
      <w:pPr>
        <w:ind w:left="3808" w:hanging="360"/>
      </w:pPr>
    </w:lvl>
    <w:lvl w:ilvl="5" w:tplc="040E001B" w:tentative="1">
      <w:start w:val="1"/>
      <w:numFmt w:val="lowerRoman"/>
      <w:lvlText w:val="%6."/>
      <w:lvlJc w:val="right"/>
      <w:pPr>
        <w:ind w:left="4528" w:hanging="180"/>
      </w:pPr>
    </w:lvl>
    <w:lvl w:ilvl="6" w:tplc="040E000F" w:tentative="1">
      <w:start w:val="1"/>
      <w:numFmt w:val="decimal"/>
      <w:lvlText w:val="%7."/>
      <w:lvlJc w:val="left"/>
      <w:pPr>
        <w:ind w:left="5248" w:hanging="360"/>
      </w:pPr>
    </w:lvl>
    <w:lvl w:ilvl="7" w:tplc="040E0019" w:tentative="1">
      <w:start w:val="1"/>
      <w:numFmt w:val="lowerLetter"/>
      <w:lvlText w:val="%8."/>
      <w:lvlJc w:val="left"/>
      <w:pPr>
        <w:ind w:left="5968" w:hanging="360"/>
      </w:pPr>
    </w:lvl>
    <w:lvl w:ilvl="8" w:tplc="040E001B" w:tentative="1">
      <w:start w:val="1"/>
      <w:numFmt w:val="lowerRoman"/>
      <w:lvlText w:val="%9."/>
      <w:lvlJc w:val="right"/>
      <w:pPr>
        <w:ind w:left="6688" w:hanging="180"/>
      </w:pPr>
    </w:lvl>
  </w:abstractNum>
  <w:abstractNum w:abstractNumId="8" w15:restartNumberingAfterBreak="0">
    <w:nsid w:val="226F45CD"/>
    <w:multiLevelType w:val="hybridMultilevel"/>
    <w:tmpl w:val="0462A27A"/>
    <w:lvl w:ilvl="0" w:tplc="044EA734">
      <w:start w:val="1"/>
      <w:numFmt w:val="bullet"/>
      <w:lvlText w:val=""/>
      <w:lvlJc w:val="left"/>
      <w:pPr>
        <w:ind w:left="1287" w:hanging="360"/>
      </w:pPr>
      <w:rPr>
        <w:rFonts w:ascii="Symbol" w:hAnsi="Symbol" w:hint="default"/>
        <w:color w:val="auto"/>
        <w:sz w:val="24"/>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9" w15:restartNumberingAfterBreak="0">
    <w:nsid w:val="2EE7185F"/>
    <w:multiLevelType w:val="hybridMultilevel"/>
    <w:tmpl w:val="DEF646B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50E23DF"/>
    <w:multiLevelType w:val="multilevel"/>
    <w:tmpl w:val="BA6AF6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8AD09A1"/>
    <w:multiLevelType w:val="hybridMultilevel"/>
    <w:tmpl w:val="20407EE4"/>
    <w:lvl w:ilvl="0" w:tplc="6C9E4500">
      <w:start w:val="1"/>
      <w:numFmt w:val="bullet"/>
      <w:lvlText w:val=""/>
      <w:lvlJc w:val="left"/>
      <w:pPr>
        <w:ind w:left="927" w:hanging="360"/>
      </w:pPr>
      <w:rPr>
        <w:rFonts w:ascii="Symbol" w:hAnsi="Symbol"/>
        <w:color w:val="FF0000"/>
        <w:sz w:val="24"/>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12" w15:restartNumberingAfterBreak="0">
    <w:nsid w:val="3F4F760A"/>
    <w:multiLevelType w:val="hybridMultilevel"/>
    <w:tmpl w:val="4F3E7274"/>
    <w:lvl w:ilvl="0" w:tplc="040E000B">
      <w:start w:val="1"/>
      <w:numFmt w:val="bullet"/>
      <w:lvlText w:val=""/>
      <w:lvlJc w:val="left"/>
      <w:pPr>
        <w:ind w:left="3065" w:hanging="360"/>
      </w:pPr>
      <w:rPr>
        <w:rFonts w:ascii="Wingdings" w:hAnsi="Wingdings" w:hint="default"/>
        <w:color w:val="FF0000"/>
        <w:sz w:val="24"/>
      </w:rPr>
    </w:lvl>
    <w:lvl w:ilvl="1" w:tplc="040E0003" w:tentative="1">
      <w:start w:val="1"/>
      <w:numFmt w:val="bullet"/>
      <w:lvlText w:val="o"/>
      <w:lvlJc w:val="left"/>
      <w:pPr>
        <w:ind w:left="3785" w:hanging="360"/>
      </w:pPr>
      <w:rPr>
        <w:rFonts w:ascii="Courier New" w:hAnsi="Courier New" w:cs="Courier New" w:hint="default"/>
      </w:rPr>
    </w:lvl>
    <w:lvl w:ilvl="2" w:tplc="040E0005" w:tentative="1">
      <w:start w:val="1"/>
      <w:numFmt w:val="bullet"/>
      <w:lvlText w:val=""/>
      <w:lvlJc w:val="left"/>
      <w:pPr>
        <w:ind w:left="4505" w:hanging="360"/>
      </w:pPr>
      <w:rPr>
        <w:rFonts w:ascii="Wingdings" w:hAnsi="Wingdings" w:hint="default"/>
      </w:rPr>
    </w:lvl>
    <w:lvl w:ilvl="3" w:tplc="040E0001" w:tentative="1">
      <w:start w:val="1"/>
      <w:numFmt w:val="bullet"/>
      <w:lvlText w:val=""/>
      <w:lvlJc w:val="left"/>
      <w:pPr>
        <w:ind w:left="5225" w:hanging="360"/>
      </w:pPr>
      <w:rPr>
        <w:rFonts w:ascii="Symbol" w:hAnsi="Symbol" w:hint="default"/>
      </w:rPr>
    </w:lvl>
    <w:lvl w:ilvl="4" w:tplc="040E0003" w:tentative="1">
      <w:start w:val="1"/>
      <w:numFmt w:val="bullet"/>
      <w:lvlText w:val="o"/>
      <w:lvlJc w:val="left"/>
      <w:pPr>
        <w:ind w:left="5945" w:hanging="360"/>
      </w:pPr>
      <w:rPr>
        <w:rFonts w:ascii="Courier New" w:hAnsi="Courier New" w:cs="Courier New" w:hint="default"/>
      </w:rPr>
    </w:lvl>
    <w:lvl w:ilvl="5" w:tplc="040E0005" w:tentative="1">
      <w:start w:val="1"/>
      <w:numFmt w:val="bullet"/>
      <w:lvlText w:val=""/>
      <w:lvlJc w:val="left"/>
      <w:pPr>
        <w:ind w:left="6665" w:hanging="360"/>
      </w:pPr>
      <w:rPr>
        <w:rFonts w:ascii="Wingdings" w:hAnsi="Wingdings" w:hint="default"/>
      </w:rPr>
    </w:lvl>
    <w:lvl w:ilvl="6" w:tplc="040E0001" w:tentative="1">
      <w:start w:val="1"/>
      <w:numFmt w:val="bullet"/>
      <w:lvlText w:val=""/>
      <w:lvlJc w:val="left"/>
      <w:pPr>
        <w:ind w:left="7385" w:hanging="360"/>
      </w:pPr>
      <w:rPr>
        <w:rFonts w:ascii="Symbol" w:hAnsi="Symbol" w:hint="default"/>
      </w:rPr>
    </w:lvl>
    <w:lvl w:ilvl="7" w:tplc="040E0003" w:tentative="1">
      <w:start w:val="1"/>
      <w:numFmt w:val="bullet"/>
      <w:lvlText w:val="o"/>
      <w:lvlJc w:val="left"/>
      <w:pPr>
        <w:ind w:left="8105" w:hanging="360"/>
      </w:pPr>
      <w:rPr>
        <w:rFonts w:ascii="Courier New" w:hAnsi="Courier New" w:cs="Courier New" w:hint="default"/>
      </w:rPr>
    </w:lvl>
    <w:lvl w:ilvl="8" w:tplc="040E0005" w:tentative="1">
      <w:start w:val="1"/>
      <w:numFmt w:val="bullet"/>
      <w:lvlText w:val=""/>
      <w:lvlJc w:val="left"/>
      <w:pPr>
        <w:ind w:left="8825" w:hanging="360"/>
      </w:pPr>
      <w:rPr>
        <w:rFonts w:ascii="Wingdings" w:hAnsi="Wingdings" w:hint="default"/>
      </w:rPr>
    </w:lvl>
  </w:abstractNum>
  <w:abstractNum w:abstractNumId="13" w15:restartNumberingAfterBreak="0">
    <w:nsid w:val="424B025C"/>
    <w:multiLevelType w:val="hybridMultilevel"/>
    <w:tmpl w:val="EADC8B68"/>
    <w:lvl w:ilvl="0" w:tplc="040E0017">
      <w:start w:val="1"/>
      <w:numFmt w:val="lowerLetter"/>
      <w:lvlText w:val="%1)"/>
      <w:lvlJc w:val="left"/>
      <w:pPr>
        <w:ind w:left="1152" w:hanging="360"/>
      </w:pPr>
    </w:lvl>
    <w:lvl w:ilvl="1" w:tplc="040E0019">
      <w:start w:val="1"/>
      <w:numFmt w:val="lowerLetter"/>
      <w:lvlText w:val="%2."/>
      <w:lvlJc w:val="left"/>
      <w:pPr>
        <w:ind w:left="1872" w:hanging="360"/>
      </w:pPr>
    </w:lvl>
    <w:lvl w:ilvl="2" w:tplc="040E001B" w:tentative="1">
      <w:start w:val="1"/>
      <w:numFmt w:val="lowerRoman"/>
      <w:lvlText w:val="%3."/>
      <w:lvlJc w:val="right"/>
      <w:pPr>
        <w:ind w:left="2592" w:hanging="180"/>
      </w:pPr>
    </w:lvl>
    <w:lvl w:ilvl="3" w:tplc="040E000F" w:tentative="1">
      <w:start w:val="1"/>
      <w:numFmt w:val="decimal"/>
      <w:lvlText w:val="%4."/>
      <w:lvlJc w:val="left"/>
      <w:pPr>
        <w:ind w:left="3312" w:hanging="360"/>
      </w:pPr>
    </w:lvl>
    <w:lvl w:ilvl="4" w:tplc="040E0019" w:tentative="1">
      <w:start w:val="1"/>
      <w:numFmt w:val="lowerLetter"/>
      <w:lvlText w:val="%5."/>
      <w:lvlJc w:val="left"/>
      <w:pPr>
        <w:ind w:left="4032" w:hanging="360"/>
      </w:pPr>
    </w:lvl>
    <w:lvl w:ilvl="5" w:tplc="040E001B" w:tentative="1">
      <w:start w:val="1"/>
      <w:numFmt w:val="lowerRoman"/>
      <w:lvlText w:val="%6."/>
      <w:lvlJc w:val="right"/>
      <w:pPr>
        <w:ind w:left="4752" w:hanging="180"/>
      </w:pPr>
    </w:lvl>
    <w:lvl w:ilvl="6" w:tplc="040E000F" w:tentative="1">
      <w:start w:val="1"/>
      <w:numFmt w:val="decimal"/>
      <w:lvlText w:val="%7."/>
      <w:lvlJc w:val="left"/>
      <w:pPr>
        <w:ind w:left="5472" w:hanging="360"/>
      </w:pPr>
    </w:lvl>
    <w:lvl w:ilvl="7" w:tplc="040E0019" w:tentative="1">
      <w:start w:val="1"/>
      <w:numFmt w:val="lowerLetter"/>
      <w:lvlText w:val="%8."/>
      <w:lvlJc w:val="left"/>
      <w:pPr>
        <w:ind w:left="6192" w:hanging="360"/>
      </w:pPr>
    </w:lvl>
    <w:lvl w:ilvl="8" w:tplc="040E001B" w:tentative="1">
      <w:start w:val="1"/>
      <w:numFmt w:val="lowerRoman"/>
      <w:lvlText w:val="%9."/>
      <w:lvlJc w:val="right"/>
      <w:pPr>
        <w:ind w:left="6912" w:hanging="180"/>
      </w:pPr>
    </w:lvl>
  </w:abstractNum>
  <w:abstractNum w:abstractNumId="14" w15:restartNumberingAfterBreak="0">
    <w:nsid w:val="441A53EC"/>
    <w:multiLevelType w:val="hybridMultilevel"/>
    <w:tmpl w:val="8F7C05B6"/>
    <w:lvl w:ilvl="0" w:tplc="6C9E4500">
      <w:start w:val="1"/>
      <w:numFmt w:val="bullet"/>
      <w:lvlText w:val=""/>
      <w:lvlJc w:val="left"/>
      <w:pPr>
        <w:ind w:left="644" w:hanging="360"/>
      </w:pPr>
      <w:rPr>
        <w:rFonts w:ascii="Symbol" w:hAnsi="Symbol"/>
        <w:color w:val="FF0000"/>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C323D1C"/>
    <w:multiLevelType w:val="hybridMultilevel"/>
    <w:tmpl w:val="224C378E"/>
    <w:lvl w:ilvl="0" w:tplc="6B28722E">
      <w:start w:val="1"/>
      <w:numFmt w:val="bullet"/>
      <w:lvlText w:val=""/>
      <w:lvlJc w:val="left"/>
      <w:pPr>
        <w:ind w:left="3065" w:hanging="360"/>
      </w:pPr>
      <w:rPr>
        <w:rFonts w:ascii="Wingdings" w:hAnsi="Wingdings" w:hint="default"/>
        <w:color w:val="auto"/>
        <w:sz w:val="24"/>
      </w:rPr>
    </w:lvl>
    <w:lvl w:ilvl="1" w:tplc="040E0003" w:tentative="1">
      <w:start w:val="1"/>
      <w:numFmt w:val="bullet"/>
      <w:lvlText w:val="o"/>
      <w:lvlJc w:val="left"/>
      <w:pPr>
        <w:ind w:left="3785" w:hanging="360"/>
      </w:pPr>
      <w:rPr>
        <w:rFonts w:ascii="Courier New" w:hAnsi="Courier New" w:cs="Courier New" w:hint="default"/>
      </w:rPr>
    </w:lvl>
    <w:lvl w:ilvl="2" w:tplc="040E0005" w:tentative="1">
      <w:start w:val="1"/>
      <w:numFmt w:val="bullet"/>
      <w:lvlText w:val=""/>
      <w:lvlJc w:val="left"/>
      <w:pPr>
        <w:ind w:left="4505" w:hanging="360"/>
      </w:pPr>
      <w:rPr>
        <w:rFonts w:ascii="Wingdings" w:hAnsi="Wingdings" w:hint="default"/>
      </w:rPr>
    </w:lvl>
    <w:lvl w:ilvl="3" w:tplc="040E0001" w:tentative="1">
      <w:start w:val="1"/>
      <w:numFmt w:val="bullet"/>
      <w:lvlText w:val=""/>
      <w:lvlJc w:val="left"/>
      <w:pPr>
        <w:ind w:left="5225" w:hanging="360"/>
      </w:pPr>
      <w:rPr>
        <w:rFonts w:ascii="Symbol" w:hAnsi="Symbol" w:hint="default"/>
      </w:rPr>
    </w:lvl>
    <w:lvl w:ilvl="4" w:tplc="040E0003" w:tentative="1">
      <w:start w:val="1"/>
      <w:numFmt w:val="bullet"/>
      <w:lvlText w:val="o"/>
      <w:lvlJc w:val="left"/>
      <w:pPr>
        <w:ind w:left="5945" w:hanging="360"/>
      </w:pPr>
      <w:rPr>
        <w:rFonts w:ascii="Courier New" w:hAnsi="Courier New" w:cs="Courier New" w:hint="default"/>
      </w:rPr>
    </w:lvl>
    <w:lvl w:ilvl="5" w:tplc="040E0005" w:tentative="1">
      <w:start w:val="1"/>
      <w:numFmt w:val="bullet"/>
      <w:lvlText w:val=""/>
      <w:lvlJc w:val="left"/>
      <w:pPr>
        <w:ind w:left="6665" w:hanging="360"/>
      </w:pPr>
      <w:rPr>
        <w:rFonts w:ascii="Wingdings" w:hAnsi="Wingdings" w:hint="default"/>
      </w:rPr>
    </w:lvl>
    <w:lvl w:ilvl="6" w:tplc="040E0001" w:tentative="1">
      <w:start w:val="1"/>
      <w:numFmt w:val="bullet"/>
      <w:lvlText w:val=""/>
      <w:lvlJc w:val="left"/>
      <w:pPr>
        <w:ind w:left="7385" w:hanging="360"/>
      </w:pPr>
      <w:rPr>
        <w:rFonts w:ascii="Symbol" w:hAnsi="Symbol" w:hint="default"/>
      </w:rPr>
    </w:lvl>
    <w:lvl w:ilvl="7" w:tplc="040E0003" w:tentative="1">
      <w:start w:val="1"/>
      <w:numFmt w:val="bullet"/>
      <w:lvlText w:val="o"/>
      <w:lvlJc w:val="left"/>
      <w:pPr>
        <w:ind w:left="8105" w:hanging="360"/>
      </w:pPr>
      <w:rPr>
        <w:rFonts w:ascii="Courier New" w:hAnsi="Courier New" w:cs="Courier New" w:hint="default"/>
      </w:rPr>
    </w:lvl>
    <w:lvl w:ilvl="8" w:tplc="040E0005" w:tentative="1">
      <w:start w:val="1"/>
      <w:numFmt w:val="bullet"/>
      <w:lvlText w:val=""/>
      <w:lvlJc w:val="left"/>
      <w:pPr>
        <w:ind w:left="8825" w:hanging="360"/>
      </w:pPr>
      <w:rPr>
        <w:rFonts w:ascii="Wingdings" w:hAnsi="Wingdings" w:hint="default"/>
      </w:rPr>
    </w:lvl>
  </w:abstractNum>
  <w:abstractNum w:abstractNumId="16" w15:restartNumberingAfterBreak="0">
    <w:nsid w:val="62FB07A9"/>
    <w:multiLevelType w:val="singleLevel"/>
    <w:tmpl w:val="F5A2F220"/>
    <w:lvl w:ilvl="0">
      <w:start w:val="1"/>
      <w:numFmt w:val="decimal"/>
      <w:lvlText w:val="%1."/>
      <w:lvlJc w:val="left"/>
      <w:pPr>
        <w:ind w:left="283" w:hanging="283"/>
      </w:pPr>
      <w:rPr>
        <w:rFonts w:hint="default"/>
      </w:rPr>
    </w:lvl>
  </w:abstractNum>
  <w:abstractNum w:abstractNumId="17" w15:restartNumberingAfterBreak="0">
    <w:nsid w:val="7C645BBD"/>
    <w:multiLevelType w:val="hybridMultilevel"/>
    <w:tmpl w:val="5C1C1FA8"/>
    <w:lvl w:ilvl="0" w:tplc="040E000B">
      <w:start w:val="1"/>
      <w:numFmt w:val="bullet"/>
      <w:lvlText w:val=""/>
      <w:lvlJc w:val="left"/>
      <w:pPr>
        <w:ind w:left="1287" w:hanging="360"/>
      </w:pPr>
      <w:rPr>
        <w:rFonts w:ascii="Wingdings" w:hAnsi="Wingdings" w:hint="default"/>
        <w:color w:val="FF0000"/>
        <w:sz w:val="24"/>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8" w15:restartNumberingAfterBreak="0">
    <w:nsid w:val="7CF351E8"/>
    <w:multiLevelType w:val="hybridMultilevel"/>
    <w:tmpl w:val="EE165956"/>
    <w:lvl w:ilvl="0" w:tplc="8F204A82">
      <w:start w:val="10"/>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6"/>
  </w:num>
  <w:num w:numId="2">
    <w:abstractNumId w:val="3"/>
  </w:num>
  <w:num w:numId="3">
    <w:abstractNumId w:val="5"/>
  </w:num>
  <w:num w:numId="4">
    <w:abstractNumId w:val="11"/>
  </w:num>
  <w:num w:numId="5">
    <w:abstractNumId w:val="14"/>
  </w:num>
  <w:num w:numId="6">
    <w:abstractNumId w:val="7"/>
  </w:num>
  <w:num w:numId="7">
    <w:abstractNumId w:val="17"/>
  </w:num>
  <w:num w:numId="8">
    <w:abstractNumId w:val="9"/>
  </w:num>
  <w:num w:numId="9">
    <w:abstractNumId w:val="6"/>
  </w:num>
  <w:num w:numId="10">
    <w:abstractNumId w:val="12"/>
  </w:num>
  <w:num w:numId="11">
    <w:abstractNumId w:val="1"/>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4"/>
  </w:num>
  <w:num w:numId="24">
    <w:abstractNumId w:val="13"/>
  </w:num>
  <w:num w:numId="25">
    <w:abstractNumId w:val="0"/>
  </w:num>
  <w:num w:numId="26">
    <w:abstractNumId w:val="8"/>
  </w:num>
  <w:num w:numId="27">
    <w:abstractNumId w:val="15"/>
  </w:num>
  <w:num w:numId="2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cypbnDsIJ3sc5CfqVjjCIkEYSJ9+wcdn0ZkyIIpE3fU9q2wfsbQHaK/x2/Wx34vEjRI2AS4jNx5ABSL46c5iGg==" w:salt="rGjrxSVu1B3CSyV+gKYCag=="/>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9EB"/>
    <w:rsid w:val="00036A61"/>
    <w:rsid w:val="00050595"/>
    <w:rsid w:val="000566C4"/>
    <w:rsid w:val="000578F1"/>
    <w:rsid w:val="00066F54"/>
    <w:rsid w:val="00087EE6"/>
    <w:rsid w:val="0009407A"/>
    <w:rsid w:val="000A0DD7"/>
    <w:rsid w:val="000A6947"/>
    <w:rsid w:val="000B5578"/>
    <w:rsid w:val="000C426D"/>
    <w:rsid w:val="000D2976"/>
    <w:rsid w:val="000D5D75"/>
    <w:rsid w:val="000D7B6F"/>
    <w:rsid w:val="000E4A01"/>
    <w:rsid w:val="00126987"/>
    <w:rsid w:val="001435E4"/>
    <w:rsid w:val="001C11F0"/>
    <w:rsid w:val="001D179D"/>
    <w:rsid w:val="001E6D4C"/>
    <w:rsid w:val="0021470C"/>
    <w:rsid w:val="002200C1"/>
    <w:rsid w:val="002206F5"/>
    <w:rsid w:val="00222644"/>
    <w:rsid w:val="00253B7E"/>
    <w:rsid w:val="002A5A4A"/>
    <w:rsid w:val="002B50A3"/>
    <w:rsid w:val="002C4D97"/>
    <w:rsid w:val="002D6B40"/>
    <w:rsid w:val="00304C04"/>
    <w:rsid w:val="00332457"/>
    <w:rsid w:val="00343E34"/>
    <w:rsid w:val="0035448E"/>
    <w:rsid w:val="0035700D"/>
    <w:rsid w:val="003604A4"/>
    <w:rsid w:val="003920CF"/>
    <w:rsid w:val="003A1678"/>
    <w:rsid w:val="003B459E"/>
    <w:rsid w:val="003B6192"/>
    <w:rsid w:val="003C4C0E"/>
    <w:rsid w:val="003C7E2E"/>
    <w:rsid w:val="003F30D8"/>
    <w:rsid w:val="00436EEA"/>
    <w:rsid w:val="004541C8"/>
    <w:rsid w:val="00463FB5"/>
    <w:rsid w:val="004876D4"/>
    <w:rsid w:val="00490928"/>
    <w:rsid w:val="004973B9"/>
    <w:rsid w:val="004A762F"/>
    <w:rsid w:val="004B09DD"/>
    <w:rsid w:val="004B2F4B"/>
    <w:rsid w:val="004C151E"/>
    <w:rsid w:val="004C7ADD"/>
    <w:rsid w:val="004D1B6E"/>
    <w:rsid w:val="004D324E"/>
    <w:rsid w:val="004D39D3"/>
    <w:rsid w:val="004F31C1"/>
    <w:rsid w:val="00504FAA"/>
    <w:rsid w:val="00505DF6"/>
    <w:rsid w:val="00530F0E"/>
    <w:rsid w:val="00533AA8"/>
    <w:rsid w:val="00535299"/>
    <w:rsid w:val="00536F3F"/>
    <w:rsid w:val="0054366C"/>
    <w:rsid w:val="00546C1C"/>
    <w:rsid w:val="00560BA4"/>
    <w:rsid w:val="00563982"/>
    <w:rsid w:val="005644F1"/>
    <w:rsid w:val="00577BE5"/>
    <w:rsid w:val="005A7D27"/>
    <w:rsid w:val="005B3770"/>
    <w:rsid w:val="0060214A"/>
    <w:rsid w:val="006066ED"/>
    <w:rsid w:val="006119EB"/>
    <w:rsid w:val="0061297A"/>
    <w:rsid w:val="00616C96"/>
    <w:rsid w:val="006466EF"/>
    <w:rsid w:val="006645A8"/>
    <w:rsid w:val="0067740C"/>
    <w:rsid w:val="006943D0"/>
    <w:rsid w:val="00697945"/>
    <w:rsid w:val="006A3F62"/>
    <w:rsid w:val="006C2FF4"/>
    <w:rsid w:val="006C6EA5"/>
    <w:rsid w:val="006C7E1B"/>
    <w:rsid w:val="006F05BA"/>
    <w:rsid w:val="006F3269"/>
    <w:rsid w:val="006F3F81"/>
    <w:rsid w:val="00700320"/>
    <w:rsid w:val="0070304A"/>
    <w:rsid w:val="00760F73"/>
    <w:rsid w:val="00775246"/>
    <w:rsid w:val="00783D33"/>
    <w:rsid w:val="007C003F"/>
    <w:rsid w:val="007C347A"/>
    <w:rsid w:val="007C43BC"/>
    <w:rsid w:val="007D3574"/>
    <w:rsid w:val="00800247"/>
    <w:rsid w:val="0080218E"/>
    <w:rsid w:val="00803876"/>
    <w:rsid w:val="00812253"/>
    <w:rsid w:val="00813C11"/>
    <w:rsid w:val="00816D50"/>
    <w:rsid w:val="00832DAB"/>
    <w:rsid w:val="008338C0"/>
    <w:rsid w:val="00842BD7"/>
    <w:rsid w:val="0085016B"/>
    <w:rsid w:val="00861B03"/>
    <w:rsid w:val="00885346"/>
    <w:rsid w:val="008A0E62"/>
    <w:rsid w:val="008B7D05"/>
    <w:rsid w:val="008E01DA"/>
    <w:rsid w:val="00932603"/>
    <w:rsid w:val="00934A2C"/>
    <w:rsid w:val="00935631"/>
    <w:rsid w:val="009378A7"/>
    <w:rsid w:val="0094126A"/>
    <w:rsid w:val="0096008F"/>
    <w:rsid w:val="00971D86"/>
    <w:rsid w:val="0097427D"/>
    <w:rsid w:val="0098771E"/>
    <w:rsid w:val="009B58A5"/>
    <w:rsid w:val="009B5E45"/>
    <w:rsid w:val="009C60A0"/>
    <w:rsid w:val="00A00DE5"/>
    <w:rsid w:val="00A04BE9"/>
    <w:rsid w:val="00A10315"/>
    <w:rsid w:val="00A21FCC"/>
    <w:rsid w:val="00A24A9C"/>
    <w:rsid w:val="00A8599C"/>
    <w:rsid w:val="00AA0D5B"/>
    <w:rsid w:val="00AA1720"/>
    <w:rsid w:val="00AD366E"/>
    <w:rsid w:val="00AD3C4A"/>
    <w:rsid w:val="00AF359A"/>
    <w:rsid w:val="00AF40A6"/>
    <w:rsid w:val="00B34E1E"/>
    <w:rsid w:val="00B613FF"/>
    <w:rsid w:val="00B61E27"/>
    <w:rsid w:val="00B62656"/>
    <w:rsid w:val="00B64591"/>
    <w:rsid w:val="00B85545"/>
    <w:rsid w:val="00BA1089"/>
    <w:rsid w:val="00BA11E9"/>
    <w:rsid w:val="00BA26FB"/>
    <w:rsid w:val="00BC145F"/>
    <w:rsid w:val="00BD5D09"/>
    <w:rsid w:val="00BE51AE"/>
    <w:rsid w:val="00C06DA3"/>
    <w:rsid w:val="00C7365E"/>
    <w:rsid w:val="00C97453"/>
    <w:rsid w:val="00CA29F3"/>
    <w:rsid w:val="00CB01E9"/>
    <w:rsid w:val="00CB7049"/>
    <w:rsid w:val="00CC1A71"/>
    <w:rsid w:val="00CD084A"/>
    <w:rsid w:val="00CD4B94"/>
    <w:rsid w:val="00CD5806"/>
    <w:rsid w:val="00CE02E9"/>
    <w:rsid w:val="00CF4E5B"/>
    <w:rsid w:val="00CF6A1E"/>
    <w:rsid w:val="00D0446C"/>
    <w:rsid w:val="00D07855"/>
    <w:rsid w:val="00D14EC4"/>
    <w:rsid w:val="00D213F8"/>
    <w:rsid w:val="00D32022"/>
    <w:rsid w:val="00D34B82"/>
    <w:rsid w:val="00D61345"/>
    <w:rsid w:val="00D87C40"/>
    <w:rsid w:val="00DA6709"/>
    <w:rsid w:val="00DC5EFA"/>
    <w:rsid w:val="00DC7F9B"/>
    <w:rsid w:val="00E042B0"/>
    <w:rsid w:val="00E0738A"/>
    <w:rsid w:val="00E120F4"/>
    <w:rsid w:val="00E14937"/>
    <w:rsid w:val="00E16135"/>
    <w:rsid w:val="00E20A4D"/>
    <w:rsid w:val="00E4116C"/>
    <w:rsid w:val="00E47AE2"/>
    <w:rsid w:val="00E6132D"/>
    <w:rsid w:val="00E61BB9"/>
    <w:rsid w:val="00E87C2D"/>
    <w:rsid w:val="00EA1F18"/>
    <w:rsid w:val="00EB3555"/>
    <w:rsid w:val="00EC5B81"/>
    <w:rsid w:val="00EC6409"/>
    <w:rsid w:val="00EE639C"/>
    <w:rsid w:val="00F03639"/>
    <w:rsid w:val="00F13431"/>
    <w:rsid w:val="00F465F9"/>
    <w:rsid w:val="00F52CBA"/>
    <w:rsid w:val="00F57970"/>
    <w:rsid w:val="00F60EC5"/>
    <w:rsid w:val="00F80528"/>
    <w:rsid w:val="00F81A6D"/>
    <w:rsid w:val="00F83E53"/>
    <w:rsid w:val="00FA4E99"/>
    <w:rsid w:val="00FB0C09"/>
    <w:rsid w:val="00FC164A"/>
    <w:rsid w:val="00FC7C61"/>
    <w:rsid w:val="00FD2B38"/>
    <w:rsid w:val="00FD66EC"/>
    <w:rsid w:val="00FE0040"/>
    <w:rsid w:val="00FE705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3F53321"/>
  <w15:docId w15:val="{F4D2763D-53B7-47E1-9945-FF784501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6119EB"/>
  </w:style>
  <w:style w:type="paragraph" w:styleId="Cmsor3">
    <w:name w:val="heading 3"/>
    <w:basedOn w:val="Norml"/>
    <w:next w:val="Norml"/>
    <w:link w:val="Cmsor3Char"/>
    <w:uiPriority w:val="9"/>
    <w:semiHidden/>
    <w:unhideWhenUsed/>
    <w:qFormat/>
    <w:rsid w:val="006119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uiPriority w:val="9"/>
    <w:semiHidden/>
    <w:rsid w:val="006119EB"/>
    <w:rPr>
      <w:rFonts w:asciiTheme="majorHAnsi" w:eastAsiaTheme="majorEastAsia" w:hAnsiTheme="majorHAnsi" w:cstheme="majorBidi"/>
      <w:b/>
      <w:bCs/>
      <w:color w:val="4F81BD" w:themeColor="accent1"/>
    </w:rPr>
  </w:style>
  <w:style w:type="paragraph" w:styleId="Szmozottlista">
    <w:name w:val="List Number"/>
    <w:basedOn w:val="Norml"/>
    <w:rsid w:val="006119EB"/>
    <w:pPr>
      <w:spacing w:before="60" w:after="60" w:line="240" w:lineRule="auto"/>
      <w:ind w:left="283" w:hanging="283"/>
      <w:jc w:val="both"/>
    </w:pPr>
    <w:rPr>
      <w:rFonts w:ascii="Times New Roman" w:eastAsia="Times New Roman" w:hAnsi="Times New Roman" w:cs="Times New Roman"/>
      <w:sz w:val="20"/>
      <w:szCs w:val="20"/>
      <w:lang w:eastAsia="hu-HU"/>
    </w:rPr>
  </w:style>
  <w:style w:type="character" w:styleId="Jegyzethivatkozs">
    <w:name w:val="annotation reference"/>
    <w:basedOn w:val="Bekezdsalapbettpusa"/>
    <w:uiPriority w:val="99"/>
    <w:semiHidden/>
    <w:unhideWhenUsed/>
    <w:rsid w:val="006119EB"/>
    <w:rPr>
      <w:sz w:val="16"/>
      <w:szCs w:val="16"/>
    </w:rPr>
  </w:style>
  <w:style w:type="paragraph" w:styleId="Jegyzetszveg">
    <w:name w:val="annotation text"/>
    <w:basedOn w:val="Norml"/>
    <w:link w:val="JegyzetszvegChar"/>
    <w:unhideWhenUsed/>
    <w:rsid w:val="006119EB"/>
    <w:pPr>
      <w:spacing w:line="240" w:lineRule="auto"/>
    </w:pPr>
    <w:rPr>
      <w:sz w:val="20"/>
      <w:szCs w:val="20"/>
    </w:rPr>
  </w:style>
  <w:style w:type="character" w:customStyle="1" w:styleId="JegyzetszvegChar">
    <w:name w:val="Jegyzetszöveg Char"/>
    <w:basedOn w:val="Bekezdsalapbettpusa"/>
    <w:link w:val="Jegyzetszveg"/>
    <w:rsid w:val="006119EB"/>
    <w:rPr>
      <w:sz w:val="20"/>
      <w:szCs w:val="20"/>
    </w:rPr>
  </w:style>
  <w:style w:type="paragraph" w:styleId="Megjegyzstrgya">
    <w:name w:val="annotation subject"/>
    <w:basedOn w:val="Jegyzetszveg"/>
    <w:next w:val="Jegyzetszveg"/>
    <w:link w:val="MegjegyzstrgyaChar"/>
    <w:uiPriority w:val="99"/>
    <w:semiHidden/>
    <w:unhideWhenUsed/>
    <w:rsid w:val="006119EB"/>
    <w:rPr>
      <w:b/>
      <w:bCs/>
    </w:rPr>
  </w:style>
  <w:style w:type="character" w:customStyle="1" w:styleId="MegjegyzstrgyaChar">
    <w:name w:val="Megjegyzés tárgya Char"/>
    <w:basedOn w:val="JegyzetszvegChar"/>
    <w:link w:val="Megjegyzstrgya"/>
    <w:uiPriority w:val="99"/>
    <w:semiHidden/>
    <w:rsid w:val="006119EB"/>
    <w:rPr>
      <w:b/>
      <w:bCs/>
      <w:sz w:val="20"/>
      <w:szCs w:val="20"/>
    </w:rPr>
  </w:style>
  <w:style w:type="paragraph" w:styleId="Buborkszveg">
    <w:name w:val="Balloon Text"/>
    <w:basedOn w:val="Norml"/>
    <w:link w:val="BuborkszvegChar"/>
    <w:uiPriority w:val="99"/>
    <w:semiHidden/>
    <w:unhideWhenUsed/>
    <w:rsid w:val="006119E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119EB"/>
    <w:rPr>
      <w:rFonts w:ascii="Tahoma" w:hAnsi="Tahoma" w:cs="Tahoma"/>
      <w:sz w:val="16"/>
      <w:szCs w:val="16"/>
    </w:rPr>
  </w:style>
  <w:style w:type="paragraph" w:styleId="lfej">
    <w:name w:val="header"/>
    <w:basedOn w:val="Norml"/>
    <w:link w:val="lfejChar"/>
    <w:uiPriority w:val="99"/>
    <w:rsid w:val="006119EB"/>
    <w:pPr>
      <w:tabs>
        <w:tab w:val="center" w:pos="4536"/>
        <w:tab w:val="right" w:pos="9072"/>
      </w:tabs>
      <w:spacing w:before="60" w:after="60" w:line="240" w:lineRule="auto"/>
      <w:jc w:val="both"/>
    </w:pPr>
    <w:rPr>
      <w:rFonts w:ascii="Times New Roman" w:eastAsia="Times New Roman" w:hAnsi="Times New Roman" w:cs="Times New Roman"/>
      <w:sz w:val="20"/>
      <w:szCs w:val="20"/>
      <w:lang w:eastAsia="hu-HU"/>
    </w:rPr>
  </w:style>
  <w:style w:type="character" w:customStyle="1" w:styleId="lfejChar">
    <w:name w:val="Élőfej Char"/>
    <w:basedOn w:val="Bekezdsalapbettpusa"/>
    <w:link w:val="lfej"/>
    <w:uiPriority w:val="99"/>
    <w:rsid w:val="006119EB"/>
    <w:rPr>
      <w:rFonts w:ascii="Times New Roman" w:eastAsia="Times New Roman" w:hAnsi="Times New Roman" w:cs="Times New Roman"/>
      <w:sz w:val="20"/>
      <w:szCs w:val="20"/>
      <w:lang w:eastAsia="hu-HU"/>
    </w:rPr>
  </w:style>
  <w:style w:type="paragraph" w:styleId="Szvegtrzsbehzssal">
    <w:name w:val="Body Text Indent"/>
    <w:basedOn w:val="Norml"/>
    <w:link w:val="SzvegtrzsbehzssalChar"/>
    <w:rsid w:val="006119EB"/>
    <w:pPr>
      <w:spacing w:before="80" w:after="80" w:line="240" w:lineRule="auto"/>
      <w:ind w:left="284"/>
      <w:jc w:val="both"/>
    </w:pPr>
    <w:rPr>
      <w:rFonts w:ascii="Arial" w:eastAsia="Times New Roman" w:hAnsi="Arial" w:cs="Arial"/>
      <w:sz w:val="24"/>
      <w:szCs w:val="20"/>
      <w:lang w:eastAsia="hu-HU"/>
    </w:rPr>
  </w:style>
  <w:style w:type="character" w:customStyle="1" w:styleId="SzvegtrzsbehzssalChar">
    <w:name w:val="Szövegtörzs behúzással Char"/>
    <w:basedOn w:val="Bekezdsalapbettpusa"/>
    <w:link w:val="Szvegtrzsbehzssal"/>
    <w:rsid w:val="006119EB"/>
    <w:rPr>
      <w:rFonts w:ascii="Arial" w:eastAsia="Times New Roman" w:hAnsi="Arial" w:cs="Arial"/>
      <w:sz w:val="24"/>
      <w:szCs w:val="20"/>
      <w:lang w:eastAsia="hu-HU"/>
    </w:rPr>
  </w:style>
  <w:style w:type="paragraph" w:styleId="Listaszerbekezds">
    <w:name w:val="List Paragraph"/>
    <w:basedOn w:val="Norml"/>
    <w:uiPriority w:val="34"/>
    <w:qFormat/>
    <w:rsid w:val="006119EB"/>
    <w:pPr>
      <w:ind w:left="720"/>
      <w:contextualSpacing/>
    </w:pPr>
  </w:style>
  <w:style w:type="paragraph" w:customStyle="1" w:styleId="StlusCmsor311pt1CharChar">
    <w:name w:val="Stílus Címsor 3 + 11 pt1 Char Char"/>
    <w:basedOn w:val="Cmsor3"/>
    <w:rsid w:val="006119EB"/>
    <w:pPr>
      <w:keepNext w:val="0"/>
      <w:keepLines w:val="0"/>
      <w:tabs>
        <w:tab w:val="left" w:pos="2700"/>
      </w:tabs>
      <w:overflowPunct w:val="0"/>
      <w:autoSpaceDE w:val="0"/>
      <w:autoSpaceDN w:val="0"/>
      <w:adjustRightInd w:val="0"/>
      <w:spacing w:before="240" w:after="60" w:line="240" w:lineRule="auto"/>
      <w:ind w:left="2700" w:hanging="360"/>
      <w:jc w:val="both"/>
      <w:textAlignment w:val="baseline"/>
      <w:outlineLvl w:val="9"/>
    </w:pPr>
    <w:rPr>
      <w:rFonts w:ascii="Times New Roman" w:eastAsia="Times New Roman" w:hAnsi="Times New Roman" w:cs="Times New Roman"/>
      <w:b w:val="0"/>
      <w:bCs w:val="0"/>
      <w:color w:val="auto"/>
      <w:sz w:val="24"/>
      <w:szCs w:val="20"/>
      <w:lang w:eastAsia="hu-HU"/>
    </w:rPr>
  </w:style>
  <w:style w:type="paragraph" w:styleId="Szvegtrzsbehzssal3">
    <w:name w:val="Body Text Indent 3"/>
    <w:basedOn w:val="Norml"/>
    <w:link w:val="Szvegtrzsbehzssal3Char"/>
    <w:uiPriority w:val="99"/>
    <w:semiHidden/>
    <w:unhideWhenUsed/>
    <w:rsid w:val="006119EB"/>
    <w:pPr>
      <w:spacing w:after="120"/>
      <w:ind w:left="283"/>
    </w:pPr>
    <w:rPr>
      <w:sz w:val="16"/>
      <w:szCs w:val="16"/>
    </w:rPr>
  </w:style>
  <w:style w:type="character" w:customStyle="1" w:styleId="Szvegtrzsbehzssal3Char">
    <w:name w:val="Szövegtörzs behúzással 3 Char"/>
    <w:basedOn w:val="Bekezdsalapbettpusa"/>
    <w:link w:val="Szvegtrzsbehzssal3"/>
    <w:uiPriority w:val="99"/>
    <w:semiHidden/>
    <w:rsid w:val="006119EB"/>
    <w:rPr>
      <w:sz w:val="16"/>
      <w:szCs w:val="16"/>
    </w:rPr>
  </w:style>
  <w:style w:type="table" w:styleId="Rcsostblzat">
    <w:name w:val="Table Grid"/>
    <w:basedOn w:val="Normltblzat"/>
    <w:uiPriority w:val="59"/>
    <w:rsid w:val="00611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6119EB"/>
    <w:pPr>
      <w:spacing w:after="0" w:line="240" w:lineRule="auto"/>
    </w:pPr>
  </w:style>
  <w:style w:type="paragraph" w:styleId="llb">
    <w:name w:val="footer"/>
    <w:basedOn w:val="Norml"/>
    <w:link w:val="llbChar"/>
    <w:uiPriority w:val="99"/>
    <w:unhideWhenUsed/>
    <w:rsid w:val="006119EB"/>
    <w:pPr>
      <w:tabs>
        <w:tab w:val="center" w:pos="4536"/>
        <w:tab w:val="right" w:pos="9072"/>
      </w:tabs>
      <w:spacing w:after="0" w:line="240" w:lineRule="auto"/>
    </w:pPr>
  </w:style>
  <w:style w:type="character" w:customStyle="1" w:styleId="llbChar">
    <w:name w:val="Élőláb Char"/>
    <w:basedOn w:val="Bekezdsalapbettpusa"/>
    <w:link w:val="llb"/>
    <w:uiPriority w:val="99"/>
    <w:rsid w:val="006119EB"/>
  </w:style>
  <w:style w:type="paragraph" w:styleId="Lbjegyzetszveg">
    <w:name w:val="footnote text"/>
    <w:basedOn w:val="Norml"/>
    <w:link w:val="LbjegyzetszvegChar"/>
    <w:uiPriority w:val="99"/>
    <w:unhideWhenUsed/>
    <w:rsid w:val="006119EB"/>
    <w:pPr>
      <w:spacing w:after="0" w:line="240" w:lineRule="auto"/>
    </w:pPr>
    <w:rPr>
      <w:sz w:val="20"/>
      <w:szCs w:val="20"/>
    </w:rPr>
  </w:style>
  <w:style w:type="character" w:customStyle="1" w:styleId="LbjegyzetszvegChar">
    <w:name w:val="Lábjegyzetszöveg Char"/>
    <w:basedOn w:val="Bekezdsalapbettpusa"/>
    <w:link w:val="Lbjegyzetszveg"/>
    <w:uiPriority w:val="99"/>
    <w:rsid w:val="006119EB"/>
    <w:rPr>
      <w:sz w:val="20"/>
      <w:szCs w:val="20"/>
    </w:rPr>
  </w:style>
  <w:style w:type="character" w:styleId="Lbjegyzet-hivatkozs">
    <w:name w:val="footnote reference"/>
    <w:basedOn w:val="Bekezdsalapbettpusa"/>
    <w:uiPriority w:val="99"/>
    <w:unhideWhenUsed/>
    <w:rsid w:val="006119EB"/>
    <w:rPr>
      <w:vertAlign w:val="superscript"/>
    </w:rPr>
  </w:style>
  <w:style w:type="character" w:styleId="Hiperhivatkozs">
    <w:name w:val="Hyperlink"/>
    <w:rsid w:val="006119EB"/>
    <w:rPr>
      <w:color w:val="0000FF"/>
      <w:u w:val="single"/>
    </w:rPr>
  </w:style>
  <w:style w:type="paragraph" w:customStyle="1" w:styleId="Default">
    <w:name w:val="Default"/>
    <w:rsid w:val="006119EB"/>
    <w:pPr>
      <w:autoSpaceDE w:val="0"/>
      <w:autoSpaceDN w:val="0"/>
      <w:adjustRightInd w:val="0"/>
      <w:spacing w:after="0" w:line="240" w:lineRule="auto"/>
    </w:pPr>
    <w:rPr>
      <w:rFonts w:ascii="Times New Roman" w:eastAsia="Calibri" w:hAnsi="Times New Roman" w:cs="Times New Roman"/>
      <w:color w:val="000000"/>
      <w:sz w:val="24"/>
      <w:szCs w:val="24"/>
      <w:lang w:eastAsia="hu-HU"/>
    </w:rPr>
  </w:style>
  <w:style w:type="paragraph" w:styleId="Szvegtrzs">
    <w:name w:val="Body Text"/>
    <w:basedOn w:val="Norml"/>
    <w:link w:val="SzvegtrzsChar"/>
    <w:uiPriority w:val="99"/>
    <w:unhideWhenUsed/>
    <w:rsid w:val="00934A2C"/>
    <w:pPr>
      <w:spacing w:after="120"/>
    </w:pPr>
  </w:style>
  <w:style w:type="character" w:customStyle="1" w:styleId="SzvegtrzsChar">
    <w:name w:val="Szövegtörzs Char"/>
    <w:basedOn w:val="Bekezdsalapbettpusa"/>
    <w:link w:val="Szvegtrzs"/>
    <w:uiPriority w:val="99"/>
    <w:rsid w:val="00934A2C"/>
  </w:style>
  <w:style w:type="paragraph" w:customStyle="1" w:styleId="Stlus2">
    <w:name w:val="Stílus2"/>
    <w:basedOn w:val="Norml"/>
    <w:qFormat/>
    <w:rsid w:val="004D39D3"/>
    <w:pPr>
      <w:tabs>
        <w:tab w:val="num" w:pos="1778"/>
      </w:tabs>
      <w:spacing w:before="120" w:after="0" w:line="240" w:lineRule="auto"/>
      <w:ind w:left="1778" w:hanging="360"/>
      <w:contextualSpacing/>
      <w:jc w:val="both"/>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garantiqa.hu" TargetMode="External"/><Relationship Id="rId1" Type="http://schemas.openxmlformats.org/officeDocument/2006/relationships/hyperlink" Target="mailto:hzrt@garantiqa.h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garantiqa.hu" TargetMode="External"/><Relationship Id="rId1" Type="http://schemas.openxmlformats.org/officeDocument/2006/relationships/hyperlink" Target="mailto:hzrt@garantiqa.h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A3A27-BCEA-49D3-9037-C08D94FBA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2123</Words>
  <Characters>14651</Characters>
  <Application>Microsoft Office Word</Application>
  <DocSecurity>0</DocSecurity>
  <Lines>122</Lines>
  <Paragraphs>33</Paragraphs>
  <ScaleCrop>false</ScaleCrop>
  <HeadingPairs>
    <vt:vector size="2" baseType="variant">
      <vt:variant>
        <vt:lpstr>Cím</vt:lpstr>
      </vt:variant>
      <vt:variant>
        <vt:i4>1</vt:i4>
      </vt:variant>
    </vt:vector>
  </HeadingPairs>
  <TitlesOfParts>
    <vt:vector size="1" baseType="lpstr">
      <vt:lpstr/>
    </vt:vector>
  </TitlesOfParts>
  <Company>IT</Company>
  <LinksUpToDate>false</LinksUpToDate>
  <CharactersWithSpaces>16741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Kóger Margit</dc:creator>
  <cp:lastModifiedBy>Léránt Viktória</cp:lastModifiedBy>
  <cp:revision>3</cp:revision>
  <cp:lastPrinted>2018-04-17T12:18:00Z</cp:lastPrinted>
  <dcterms:created xsi:type="dcterms:W3CDTF">2024-04-10T12:26:00Z</dcterms:created>
  <dcterms:modified xsi:type="dcterms:W3CDTF">2024-04-10T12:41:00Z</dcterms:modified>
</cp:coreProperties>
</file>