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F094D" w14:textId="77777777" w:rsidR="001F5DFB" w:rsidRDefault="001F5DFB" w:rsidP="001F5DFB">
      <w:pPr>
        <w:spacing w:after="0"/>
        <w:jc w:val="center"/>
        <w:rPr>
          <w:rFonts w:ascii="Arial" w:hAnsi="Arial" w:cs="Arial"/>
        </w:rPr>
      </w:pPr>
    </w:p>
    <w:p w14:paraId="7DB4BD43" w14:textId="77777777" w:rsidR="007F60AB" w:rsidRDefault="007F60AB" w:rsidP="001F5DFB">
      <w:pPr>
        <w:spacing w:after="0"/>
        <w:jc w:val="center"/>
        <w:rPr>
          <w:rFonts w:ascii="Arial" w:hAnsi="Arial" w:cs="Arial"/>
        </w:rPr>
      </w:pPr>
    </w:p>
    <w:p w14:paraId="19CDC1EE" w14:textId="77777777" w:rsidR="001F5DFB" w:rsidRDefault="001F5DFB" w:rsidP="001F5DF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ÜGYFÉLNYILATKOZAT (opcionális)</w:t>
      </w:r>
    </w:p>
    <w:p w14:paraId="0595946B" w14:textId="66CDF325" w:rsidR="001F5DFB" w:rsidRDefault="001F5DFB" w:rsidP="001F5DFB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csoportmentességi támogatási rendelet szerint, </w:t>
      </w:r>
      <w:r>
        <w:rPr>
          <w:rFonts w:ascii="Arial" w:hAnsi="Arial" w:cs="Arial"/>
          <w:b/>
          <w:sz w:val="18"/>
          <w:szCs w:val="18"/>
        </w:rPr>
        <w:t xml:space="preserve">induló vállalkozások </w:t>
      </w:r>
      <w:r w:rsidR="002748F9">
        <w:rPr>
          <w:rFonts w:ascii="Arial" w:hAnsi="Arial" w:cs="Arial"/>
          <w:b/>
          <w:sz w:val="18"/>
          <w:szCs w:val="18"/>
        </w:rPr>
        <w:t xml:space="preserve">részére </w:t>
      </w:r>
      <w:r w:rsidR="002748F9" w:rsidRPr="002139ED">
        <w:rPr>
          <w:rFonts w:ascii="Arial" w:hAnsi="Arial" w:cs="Arial"/>
          <w:b/>
          <w:sz w:val="18"/>
          <w:szCs w:val="18"/>
        </w:rPr>
        <w:t>igényelt</w:t>
      </w:r>
      <w:r>
        <w:rPr>
          <w:rFonts w:ascii="Arial" w:hAnsi="Arial" w:cs="Arial"/>
          <w:sz w:val="18"/>
          <w:szCs w:val="18"/>
        </w:rPr>
        <w:t xml:space="preserve"> készfizető kezességhez</w:t>
      </w:r>
    </w:p>
    <w:p w14:paraId="566B6EE3" w14:textId="77777777" w:rsidR="007F60AB" w:rsidRPr="00BD2835" w:rsidRDefault="007F60AB" w:rsidP="001F5DFB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289E622" w14:textId="77777777" w:rsidR="001F5DFB" w:rsidRDefault="001F5DFB" w:rsidP="001F5DFB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Alulírott</w:t>
      </w:r>
      <w:r w:rsidRPr="00BD2835"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D2835">
        <w:rPr>
          <w:rFonts w:ascii="Arial" w:hAnsi="Arial" w:cs="Arial"/>
          <w:sz w:val="18"/>
          <w:szCs w:val="18"/>
        </w:rPr>
        <w:instrText xml:space="preserve"> FORMTEXT </w:instrText>
      </w:r>
      <w:r w:rsidRPr="00BD2835">
        <w:rPr>
          <w:rFonts w:ascii="Arial" w:hAnsi="Arial" w:cs="Arial"/>
          <w:sz w:val="18"/>
          <w:szCs w:val="18"/>
        </w:rPr>
      </w:r>
      <w:r w:rsidRPr="00BD2835">
        <w:rPr>
          <w:rFonts w:ascii="Arial" w:hAnsi="Arial" w:cs="Arial"/>
          <w:sz w:val="18"/>
          <w:szCs w:val="18"/>
        </w:rPr>
        <w:fldChar w:fldCharType="separate"/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fldChar w:fldCharType="end"/>
      </w:r>
      <w:r w:rsidRPr="00BD2835">
        <w:rPr>
          <w:rFonts w:ascii="Arial" w:hAnsi="Arial" w:cs="Arial"/>
          <w:sz w:val="18"/>
          <w:szCs w:val="18"/>
        </w:rPr>
        <w:t xml:space="preserve"> ügyfél</w:t>
      </w:r>
      <w:r>
        <w:rPr>
          <w:rFonts w:ascii="Arial" w:hAnsi="Arial" w:cs="Arial"/>
          <w:sz w:val="18"/>
          <w:szCs w:val="18"/>
        </w:rPr>
        <w:t xml:space="preserve"> (vállalkozás/vállalkozó)</w:t>
      </w:r>
      <w:r w:rsidRPr="00D042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címe/székhelye: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sz w:val="18"/>
          <w:szCs w:val="18"/>
        </w:rPr>
        <w:t>adószáma:</w:t>
      </w:r>
      <w:r w:rsidRPr="007577B1">
        <w:rPr>
          <w:rFonts w:ascii="Arial" w:hAnsi="Arial" w:cs="Arial"/>
          <w:bCs/>
        </w:rPr>
        <w:t xml:space="preserve">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t>kijelenti, hogy</w:t>
      </w:r>
    </w:p>
    <w:p w14:paraId="2F4EA73B" w14:textId="77777777" w:rsidR="001F5DFB" w:rsidRDefault="001F5DFB" w:rsidP="001F5DF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5F7E161" w14:textId="177E749D" w:rsidR="00B05DEB" w:rsidRDefault="00AF1588" w:rsidP="00AF1588">
      <w:pPr>
        <w:pStyle w:val="Listaszerbekezds"/>
        <w:numPr>
          <w:ilvl w:val="1"/>
          <w:numId w:val="3"/>
        </w:numPr>
        <w:spacing w:after="60"/>
        <w:ind w:left="709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olyan</w:t>
      </w:r>
      <w:r w:rsidR="00E6147C">
        <w:rPr>
          <w:rFonts w:ascii="Arial" w:hAnsi="Arial" w:cs="Arial"/>
          <w:sz w:val="18"/>
          <w:szCs w:val="18"/>
        </w:rPr>
        <w:t>, legfeljebb 5 éve bejegyzett, tőzsdén nem jegyzett</w:t>
      </w:r>
      <w:r>
        <w:rPr>
          <w:rFonts w:ascii="Arial" w:hAnsi="Arial" w:cs="Arial"/>
          <w:sz w:val="18"/>
          <w:szCs w:val="18"/>
        </w:rPr>
        <w:t xml:space="preserve"> kisvállalkozás, mely</w:t>
      </w:r>
    </w:p>
    <w:p w14:paraId="418E3E59" w14:textId="73A3BBB2" w:rsidR="00AF1588" w:rsidRDefault="00AF1588" w:rsidP="00AF1588">
      <w:pPr>
        <w:pStyle w:val="Listaszerbekezds"/>
        <w:numPr>
          <w:ilvl w:val="2"/>
          <w:numId w:val="3"/>
        </w:numPr>
        <w:spacing w:after="60"/>
        <w:ind w:left="1418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F1588">
        <w:rPr>
          <w:rFonts w:ascii="Arial" w:hAnsi="Arial" w:cs="Arial"/>
          <w:sz w:val="18"/>
          <w:szCs w:val="18"/>
        </w:rPr>
        <w:t>nem vette át egy másik vállalkozás tevékenységét, kivéve, ha az átvett tevékenység árbevétele a támogatható vállalkozás árbevételének kevesebb mint 10 %-át tette ki az átvételt megelőző pénzügyi évben;</w:t>
      </w:r>
      <w:r w:rsidR="00E6147C">
        <w:rPr>
          <w:rFonts w:ascii="Arial" w:hAnsi="Arial" w:cs="Arial"/>
          <w:sz w:val="18"/>
          <w:szCs w:val="18"/>
        </w:rPr>
        <w:t xml:space="preserve"> és</w:t>
      </w:r>
    </w:p>
    <w:p w14:paraId="08FABCC5" w14:textId="3709E2AF" w:rsidR="00AF1588" w:rsidRDefault="00AF1588" w:rsidP="00AF1588">
      <w:pPr>
        <w:pStyle w:val="Listaszerbekezds"/>
        <w:numPr>
          <w:ilvl w:val="2"/>
          <w:numId w:val="3"/>
        </w:numPr>
        <w:spacing w:after="60"/>
        <w:ind w:left="141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F1588">
        <w:rPr>
          <w:rFonts w:ascii="Arial" w:hAnsi="Arial" w:cs="Arial"/>
          <w:sz w:val="18"/>
          <w:szCs w:val="18"/>
        </w:rPr>
        <w:t>még nem osztott nyereséget;</w:t>
      </w:r>
      <w:r w:rsidR="00E6147C">
        <w:rPr>
          <w:rFonts w:ascii="Arial" w:hAnsi="Arial" w:cs="Arial"/>
          <w:sz w:val="18"/>
          <w:szCs w:val="18"/>
        </w:rPr>
        <w:t xml:space="preserve"> és</w:t>
      </w:r>
    </w:p>
    <w:p w14:paraId="16287C47" w14:textId="753A81B9" w:rsidR="00AF1588" w:rsidRDefault="00AF1588" w:rsidP="00F54733">
      <w:pPr>
        <w:pStyle w:val="Listaszerbekezds"/>
        <w:numPr>
          <w:ilvl w:val="2"/>
          <w:numId w:val="3"/>
        </w:numPr>
        <w:spacing w:after="60"/>
        <w:ind w:left="1418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AF1588">
        <w:rPr>
          <w:rFonts w:ascii="Arial" w:hAnsi="Arial" w:cs="Arial"/>
          <w:sz w:val="18"/>
          <w:szCs w:val="18"/>
        </w:rPr>
        <w:t xml:space="preserve">nem vásárolt fel másik vállalkozást vagy nem összefonódás útján jött létre, kivéve, ha a </w:t>
      </w:r>
      <w:proofErr w:type="spellStart"/>
      <w:r w:rsidRPr="00AF1588">
        <w:rPr>
          <w:rFonts w:ascii="Arial" w:hAnsi="Arial" w:cs="Arial"/>
          <w:sz w:val="18"/>
          <w:szCs w:val="18"/>
        </w:rPr>
        <w:t>felvásárolt</w:t>
      </w:r>
      <w:proofErr w:type="spellEnd"/>
      <w:r w:rsidRPr="00AF1588">
        <w:rPr>
          <w:rFonts w:ascii="Arial" w:hAnsi="Arial" w:cs="Arial"/>
          <w:sz w:val="18"/>
          <w:szCs w:val="18"/>
        </w:rPr>
        <w:t xml:space="preserve"> vállalkozás árbevétele a támogatható vállalkozás által a felvásárlást megelőző pénzügyi évben elért árbevételének kevesebb mint 10%-át teszi ki, vagy az összefonódás útján létrejövő vállalkozás árbevétele az összefonódó vállalkozások által az összefonódást megelőző pénzügyi évben elért összesített árbevételének kevesebb mint 10%-át teszi ki.</w:t>
      </w:r>
    </w:p>
    <w:p w14:paraId="2A3477CD" w14:textId="77777777" w:rsidR="009C7804" w:rsidRPr="00C422B3" w:rsidRDefault="009C7804" w:rsidP="00F54733">
      <w:pPr>
        <w:pStyle w:val="Listaszerbekezds"/>
        <w:numPr>
          <w:ilvl w:val="1"/>
          <w:numId w:val="3"/>
        </w:numPr>
        <w:spacing w:after="60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C422B3">
        <w:rPr>
          <w:rFonts w:ascii="Arial" w:hAnsi="Arial" w:cs="Arial"/>
          <w:sz w:val="18"/>
          <w:szCs w:val="18"/>
        </w:rPr>
        <w:t>nem részesülhet támogatásban, amennyiben az Európai Bizottság európai uniós versenyjogi értelemben vett állami támogatás visszafizetésére kötelező határozatának nem tett eleget;</w:t>
      </w:r>
    </w:p>
    <w:p w14:paraId="39E4BC4E" w14:textId="608F8673" w:rsidR="009C7804" w:rsidRDefault="009C7804">
      <w:pPr>
        <w:pStyle w:val="Listaszerbekezds"/>
        <w:numPr>
          <w:ilvl w:val="0"/>
          <w:numId w:val="3"/>
        </w:numPr>
        <w:spacing w:after="60"/>
        <w:ind w:hanging="29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finanszírozással jogszabályba ütközően környezetszennyezéssel járó tevékenységet nem valósít meg</w:t>
      </w:r>
      <w:r w:rsidR="00A85565">
        <w:rPr>
          <w:rFonts w:ascii="Arial" w:hAnsi="Arial" w:cs="Arial"/>
          <w:sz w:val="18"/>
          <w:szCs w:val="18"/>
        </w:rPr>
        <w:t>;</w:t>
      </w:r>
    </w:p>
    <w:p w14:paraId="1718C518" w14:textId="77777777" w:rsidR="009C7804" w:rsidRDefault="009C7804" w:rsidP="00F54733">
      <w:pPr>
        <w:numPr>
          <w:ilvl w:val="0"/>
          <w:numId w:val="3"/>
        </w:numPr>
        <w:spacing w:after="60"/>
        <w:ind w:hanging="2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finanszírozással nem kerül támogatásra </w:t>
      </w:r>
    </w:p>
    <w:p w14:paraId="2C4DEB82" w14:textId="77777777" w:rsidR="009C7804" w:rsidRDefault="009C7804" w:rsidP="00F54733">
      <w:pPr>
        <w:numPr>
          <w:ilvl w:val="1"/>
          <w:numId w:val="10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halászati és </w:t>
      </w:r>
      <w:proofErr w:type="spellStart"/>
      <w:r>
        <w:rPr>
          <w:rFonts w:ascii="Arial" w:hAnsi="Arial" w:cs="Arial"/>
          <w:sz w:val="18"/>
          <w:szCs w:val="18"/>
        </w:rPr>
        <w:t>akvakultúra</w:t>
      </w:r>
      <w:proofErr w:type="spellEnd"/>
      <w:r>
        <w:rPr>
          <w:rFonts w:ascii="Arial" w:hAnsi="Arial" w:cs="Arial"/>
          <w:sz w:val="18"/>
          <w:szCs w:val="18"/>
        </w:rPr>
        <w:t xml:space="preserve">-termékek piacának közös szervezéséről, az 1184/2006 EK és az 1224/2009/EK tanácsi rendelet módosításáról, valamint a 104/2000/EK tanácsi rendelet hatályon kívül helyezéséről szóló, 2013. december 11-i 1379/2013/EU európai parlamenti és tanácsi rendeletben meghatározott </w:t>
      </w:r>
      <w:proofErr w:type="spellStart"/>
      <w:r>
        <w:rPr>
          <w:rFonts w:ascii="Arial" w:hAnsi="Arial" w:cs="Arial"/>
          <w:sz w:val="18"/>
          <w:szCs w:val="18"/>
        </w:rPr>
        <w:t>akvakultúra</w:t>
      </w:r>
      <w:proofErr w:type="spellEnd"/>
      <w:r>
        <w:rPr>
          <w:rFonts w:ascii="Arial" w:hAnsi="Arial" w:cs="Arial"/>
          <w:sz w:val="18"/>
          <w:szCs w:val="18"/>
        </w:rPr>
        <w:t>-termékek termelése, feldolgozása és értékesítése</w:t>
      </w:r>
    </w:p>
    <w:p w14:paraId="4450A022" w14:textId="77777777" w:rsidR="009C7804" w:rsidRDefault="009C7804" w:rsidP="00F54733">
      <w:pPr>
        <w:numPr>
          <w:ilvl w:val="1"/>
          <w:numId w:val="10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elsődleges mezőgazdasági termelés</w:t>
      </w:r>
    </w:p>
    <w:p w14:paraId="641C243F" w14:textId="77777777" w:rsidR="009C7804" w:rsidRDefault="009C7804" w:rsidP="00F54733">
      <w:pPr>
        <w:numPr>
          <w:ilvl w:val="1"/>
          <w:numId w:val="10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mezőgazdasági termék feldolgozásában és mezőgazdasági termék forgalmazásában tevékeny vállalkozás esetén, ha</w:t>
      </w:r>
    </w:p>
    <w:p w14:paraId="26A7744F" w14:textId="694C65B4" w:rsidR="009C7804" w:rsidRDefault="009C7804" w:rsidP="00F54733">
      <w:pPr>
        <w:numPr>
          <w:ilvl w:val="2"/>
          <w:numId w:val="10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összege az elsődleges termelőktől beszerzett vagy érintett vállalkozások által forgalmazott ilyen termékek ára vagy mennyisége alapján kerül rögzítésre, vagy</w:t>
      </w:r>
    </w:p>
    <w:p w14:paraId="0125B200" w14:textId="77777777" w:rsidR="009C7804" w:rsidRDefault="009C7804" w:rsidP="00F54733">
      <w:pPr>
        <w:numPr>
          <w:ilvl w:val="2"/>
          <w:numId w:val="10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az elsődleges termelőknek történő teljes vagy részleges továbbításától függ</w:t>
      </w:r>
    </w:p>
    <w:p w14:paraId="1E2A5F6D" w14:textId="77777777" w:rsidR="009C7804" w:rsidRDefault="009C7804" w:rsidP="00F54733">
      <w:pPr>
        <w:numPr>
          <w:ilvl w:val="1"/>
          <w:numId w:val="10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exporttal kapcsolatos tevékenység, ha a támogatás az exportált mennyiségekhez, értékesítési hálózat kialakításához és működtetéséhez vagy az exporttevékenységgel összefüggésben felmerülő egyéb folyó kiadásokhoz közvetlenül kapcsolódik</w:t>
      </w:r>
      <w:r w:rsidR="00A85565">
        <w:rPr>
          <w:rFonts w:ascii="Arial" w:hAnsi="Arial" w:cs="Arial"/>
          <w:sz w:val="18"/>
          <w:szCs w:val="18"/>
        </w:rPr>
        <w:t>;</w:t>
      </w:r>
    </w:p>
    <w:p w14:paraId="5A9B9FA1" w14:textId="6294C62E" w:rsidR="001F5DFB" w:rsidRDefault="001F5DFB" w:rsidP="00F54733">
      <w:pPr>
        <w:pStyle w:val="Listaszerbekezds"/>
        <w:numPr>
          <w:ilvl w:val="0"/>
          <w:numId w:val="3"/>
        </w:numPr>
        <w:spacing w:after="60"/>
        <w:ind w:hanging="29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vállalkozás a 651/2014/EU rendelet 2. cikk 80. pontja alapján </w:t>
      </w:r>
    </w:p>
    <w:p w14:paraId="1F47D053" w14:textId="77777777" w:rsidR="001F5DFB" w:rsidRPr="001F4CE8" w:rsidRDefault="001F5DFB" w:rsidP="00F54733">
      <w:pPr>
        <w:pStyle w:val="Listaszerbekezds"/>
        <w:numPr>
          <w:ilvl w:val="0"/>
          <w:numId w:val="1"/>
        </w:numPr>
        <w:spacing w:after="6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1F4CE8">
        <w:rPr>
          <w:rFonts w:ascii="Arial" w:hAnsi="Arial" w:cs="Arial"/>
          <w:sz w:val="18"/>
          <w:szCs w:val="18"/>
        </w:rPr>
        <w:t xml:space="preserve">innovatív vállalkozásnak minősül </w:t>
      </w:r>
      <w:r w:rsidRPr="001F4CE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1F4CE8">
        <w:rPr>
          <w:rFonts w:ascii="Arial" w:hAnsi="Arial" w:cs="Arial"/>
          <w:sz w:val="18"/>
          <w:szCs w:val="18"/>
        </w:rPr>
        <w:instrText xml:space="preserve"> FORMTEXT </w:instrText>
      </w:r>
      <w:r w:rsidRPr="001F4CE8">
        <w:rPr>
          <w:rFonts w:ascii="Arial" w:hAnsi="Arial" w:cs="Arial"/>
          <w:sz w:val="18"/>
          <w:szCs w:val="18"/>
        </w:rPr>
      </w:r>
      <w:r w:rsidRPr="001F4CE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1F4CE8">
        <w:rPr>
          <w:rFonts w:ascii="Arial" w:hAnsi="Arial" w:cs="Arial"/>
          <w:sz w:val="18"/>
          <w:szCs w:val="18"/>
        </w:rPr>
        <w:fldChar w:fldCharType="end"/>
      </w:r>
      <w:r w:rsidRPr="001F4CE8">
        <w:rPr>
          <w:rFonts w:ascii="Arial" w:hAnsi="Arial" w:cs="Arial"/>
          <w:sz w:val="18"/>
          <w:szCs w:val="18"/>
        </w:rPr>
        <w:t xml:space="preserve"> </w:t>
      </w:r>
      <w:r w:rsidRPr="001F4CE8">
        <w:rPr>
          <w:rFonts w:ascii="Arial" w:hAnsi="Arial" w:cs="Arial"/>
          <w:i/>
          <w:sz w:val="16"/>
          <w:szCs w:val="16"/>
        </w:rPr>
        <w:t>(kérjük, X-szel jelölje a megfelelő választ)</w:t>
      </w:r>
      <w:r>
        <w:rPr>
          <w:rFonts w:ascii="Arial" w:hAnsi="Arial" w:cs="Arial"/>
          <w:i/>
          <w:sz w:val="16"/>
          <w:szCs w:val="16"/>
        </w:rPr>
        <w:t>,</w:t>
      </w:r>
    </w:p>
    <w:p w14:paraId="210FC071" w14:textId="55187FA0" w:rsidR="001F5DFB" w:rsidRDefault="00AF1588" w:rsidP="00AF1588">
      <w:pPr>
        <w:pStyle w:val="Listaszerbekezds"/>
        <w:spacing w:after="60" w:line="240" w:lineRule="auto"/>
        <w:ind w:left="144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Innovatív vállalkozás feltételei:</w:t>
      </w:r>
    </w:p>
    <w:p w14:paraId="7456830B" w14:textId="77777777" w:rsidR="00AF1588" w:rsidRDefault="00AF1588" w:rsidP="00AF1588">
      <w:pPr>
        <w:pStyle w:val="Listaszerbekezds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független szakértő által készített értékeléssel alá tudja támasztani, hogy a belátható jövőben új, az iparági technika mindenkori állásához képest jelentős javulást jelentő, ugyanakkor technológiai vagy ipari problémák kockázatát hordozó termékeket, szolgáltatásokat vagy folyamatokat fejleszt majd ki</w:t>
      </w:r>
      <w:r w:rsidR="007C5B00">
        <w:rPr>
          <w:rFonts w:ascii="Arial" w:hAnsi="Arial" w:cs="Arial"/>
          <w:sz w:val="18"/>
          <w:szCs w:val="18"/>
        </w:rPr>
        <w:t>; vagy</w:t>
      </w:r>
    </w:p>
    <w:p w14:paraId="35EE2E97" w14:textId="77777777" w:rsidR="00AF1588" w:rsidRDefault="00AF1588" w:rsidP="00AF1588">
      <w:pPr>
        <w:pStyle w:val="Listaszerbekezds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kutatás-fejlesztési költségeinek az összes </w:t>
      </w:r>
      <w:r w:rsidR="007C5B00">
        <w:rPr>
          <w:rFonts w:ascii="Arial" w:hAnsi="Arial" w:cs="Arial"/>
          <w:sz w:val="18"/>
          <w:szCs w:val="18"/>
        </w:rPr>
        <w:t>működési</w:t>
      </w:r>
      <w:r>
        <w:rPr>
          <w:rFonts w:ascii="Arial" w:hAnsi="Arial" w:cs="Arial"/>
          <w:sz w:val="18"/>
          <w:szCs w:val="18"/>
        </w:rPr>
        <w:t xml:space="preserve"> költség legalább 10%-át kell </w:t>
      </w:r>
      <w:r w:rsidR="007C5B00">
        <w:rPr>
          <w:rFonts w:ascii="Arial" w:hAnsi="Arial" w:cs="Arial"/>
          <w:sz w:val="18"/>
          <w:szCs w:val="18"/>
        </w:rPr>
        <w:t>kitennie</w:t>
      </w:r>
      <w:r>
        <w:rPr>
          <w:rFonts w:ascii="Arial" w:hAnsi="Arial" w:cs="Arial"/>
          <w:sz w:val="18"/>
          <w:szCs w:val="18"/>
        </w:rPr>
        <w:t xml:space="preserve"> a támogatás odaít</w:t>
      </w:r>
      <w:r w:rsidR="007C5B00">
        <w:rPr>
          <w:rFonts w:ascii="Arial" w:hAnsi="Arial" w:cs="Arial"/>
          <w:sz w:val="18"/>
          <w:szCs w:val="18"/>
        </w:rPr>
        <w:t>élését megelőző 3 év legalább egyikében, pénzügyi előzményekkel nem rendelkező induló vállalkozás esetében ugyanezen arányt a folyó pénzügyi időszak független könyvvizsgáló által hitelesített pénzügyi kimutatásában kell kimutatni; vagy</w:t>
      </w:r>
    </w:p>
    <w:p w14:paraId="0D7E186C" w14:textId="77777777" w:rsidR="007C5B00" w:rsidRDefault="007C5B00" w:rsidP="00AF1588">
      <w:pPr>
        <w:pStyle w:val="Listaszerbekezds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támogatás odaítélését megelőző 3 évben: i. részére az Európai Innováció Tanács kiválósági pecsét minőségi védjegyet adományozott a C(2017)7124 bizottsági végrehajtási határozatban elfogadott „Horizont 2020” 2018-2020. évi munkaprogram vagy az (EU) 2021/695 európai parlamenti és tanácsi rendelet 2. cikkének (23) bekezdése és 15. cikkének (2) bekezdése alapján; vagy ii. az Európai Innovációs </w:t>
      </w:r>
      <w:r>
        <w:rPr>
          <w:rFonts w:ascii="Arial" w:hAnsi="Arial" w:cs="Arial"/>
          <w:sz w:val="18"/>
          <w:szCs w:val="18"/>
        </w:rPr>
        <w:lastRenderedPageBreak/>
        <w:t>Tanács Alapjából – például az (EU) 2021/695 rendelet 48. cikkének (7) bekezdésében említett akcelerátor-program keretében – befektetésben részesült; vagy</w:t>
      </w:r>
    </w:p>
    <w:p w14:paraId="397B983D" w14:textId="77777777" w:rsidR="007C5B00" w:rsidRDefault="007C5B00" w:rsidP="00F54733">
      <w:pPr>
        <w:pStyle w:val="Listaszerbekezds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támogatás </w:t>
      </w:r>
      <w:r w:rsidRPr="007C5B00">
        <w:rPr>
          <w:rFonts w:ascii="Arial" w:hAnsi="Arial" w:cs="Arial"/>
          <w:sz w:val="18"/>
          <w:szCs w:val="18"/>
        </w:rPr>
        <w:t>odaítélését megelőző 3 évben: i. részt vett a Bizottság CASSINI űrpolitikai kezdeményezésének ( 2 ) bármely tevékenységében (például vállalkozás-akcelerátor vagy partnerkeresés); vagy ii. befektetésben részesült a CASSINI magvető és növekedési finanszírozási eszközből, vagy az ISEP (</w:t>
      </w:r>
      <w:proofErr w:type="spellStart"/>
      <w:r w:rsidRPr="007C5B00">
        <w:rPr>
          <w:rFonts w:ascii="Arial" w:hAnsi="Arial" w:cs="Arial"/>
          <w:sz w:val="18"/>
          <w:szCs w:val="18"/>
        </w:rPr>
        <w:t>InnovFin</w:t>
      </w:r>
      <w:proofErr w:type="spellEnd"/>
      <w:r w:rsidRPr="007C5B00">
        <w:rPr>
          <w:rFonts w:ascii="Arial" w:hAnsi="Arial" w:cs="Arial"/>
          <w:sz w:val="18"/>
          <w:szCs w:val="18"/>
        </w:rPr>
        <w:t xml:space="preserve"> űrpolitikai tőkefinanszírozási kísérleti kezdeményezés) keretében; vagy iii. CASSINI-díjban részesült; vagy iv. az (EU) 2021/695 rendelettel összhangban finanszírozásban részesült az űrkutatás területén, ami induló vállalkozás létrehozását eredményezte; v. vagy az (EU) 2021/697 európai parlamenti és tanácsi rendelettel ( 3 ) összhangban az Európai Védelmi Alap keretében végrehajtott kutatás-fejlesztési tevékenység kedvezményezettjeként finanszírozásban részesült; vagy vi. az európai védelmi ipari fejlesztési program keretében finanszírozásban részesült az (EU) 2018/1092 rendelettel ( 4 ) összhangban</w:t>
      </w:r>
      <w:r>
        <w:rPr>
          <w:rFonts w:ascii="Arial" w:hAnsi="Arial" w:cs="Arial"/>
          <w:sz w:val="18"/>
          <w:szCs w:val="18"/>
        </w:rPr>
        <w:t>.</w:t>
      </w:r>
    </w:p>
    <w:p w14:paraId="7DCFBD60" w14:textId="27E4F013" w:rsidR="001F5DFB" w:rsidRPr="007C5B00" w:rsidRDefault="001F5DFB" w:rsidP="00F54733">
      <w:pPr>
        <w:pStyle w:val="Listaszerbekezds"/>
        <w:numPr>
          <w:ilvl w:val="0"/>
          <w:numId w:val="1"/>
        </w:numPr>
        <w:spacing w:after="60" w:line="240" w:lineRule="auto"/>
        <w:ind w:left="1418"/>
        <w:contextualSpacing w:val="0"/>
        <w:jc w:val="both"/>
        <w:rPr>
          <w:rFonts w:ascii="Arial" w:hAnsi="Arial" w:cs="Arial"/>
          <w:sz w:val="18"/>
          <w:szCs w:val="18"/>
        </w:rPr>
      </w:pPr>
      <w:r w:rsidRPr="007C5B00">
        <w:rPr>
          <w:rFonts w:ascii="Arial" w:hAnsi="Arial" w:cs="Arial"/>
          <w:sz w:val="18"/>
          <w:szCs w:val="18"/>
        </w:rPr>
        <w:t xml:space="preserve">nem minősül innovatív vállalkozásnak </w:t>
      </w:r>
      <w:r w:rsidRPr="00A54A15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C5B00">
        <w:rPr>
          <w:rFonts w:ascii="Arial" w:hAnsi="Arial" w:cs="Arial"/>
          <w:sz w:val="18"/>
          <w:szCs w:val="18"/>
        </w:rPr>
        <w:instrText xml:space="preserve"> FORMTEXT </w:instrText>
      </w:r>
      <w:r w:rsidRPr="00F54733">
        <w:rPr>
          <w:rFonts w:ascii="Arial" w:hAnsi="Arial" w:cs="Arial"/>
          <w:sz w:val="18"/>
          <w:szCs w:val="18"/>
        </w:rPr>
      </w:r>
      <w:r w:rsidRPr="00F54733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A54A15">
        <w:rPr>
          <w:rFonts w:ascii="Arial" w:hAnsi="Arial" w:cs="Arial"/>
          <w:sz w:val="18"/>
          <w:szCs w:val="18"/>
        </w:rPr>
        <w:fldChar w:fldCharType="end"/>
      </w:r>
      <w:r w:rsidRPr="007C5B00">
        <w:rPr>
          <w:rFonts w:ascii="Arial" w:hAnsi="Arial" w:cs="Arial"/>
          <w:sz w:val="18"/>
          <w:szCs w:val="18"/>
        </w:rPr>
        <w:t xml:space="preserve"> </w:t>
      </w:r>
      <w:r w:rsidRPr="007C5B00">
        <w:rPr>
          <w:rFonts w:ascii="Arial" w:hAnsi="Arial" w:cs="Arial"/>
          <w:i/>
          <w:sz w:val="16"/>
          <w:szCs w:val="16"/>
        </w:rPr>
        <w:t xml:space="preserve">(kérjük, X-szel jelölje a megfelelő választ), </w:t>
      </w:r>
      <w:r w:rsidRPr="007C5B00">
        <w:rPr>
          <w:rFonts w:ascii="Arial" w:hAnsi="Arial" w:cs="Arial"/>
          <w:sz w:val="18"/>
          <w:szCs w:val="18"/>
        </w:rPr>
        <w:t>mert az előző pontban foglalt feltételek egyike sem teljesül;</w:t>
      </w:r>
    </w:p>
    <w:p w14:paraId="25A11A77" w14:textId="77777777" w:rsidR="001F5DFB" w:rsidRDefault="001F5DFB" w:rsidP="00F54733">
      <w:pPr>
        <w:pStyle w:val="Listaszerbekezds"/>
        <w:numPr>
          <w:ilvl w:val="0"/>
          <w:numId w:val="3"/>
        </w:numPr>
        <w:spacing w:after="60"/>
        <w:ind w:hanging="29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amennyiben a készfizető kezesség beruházási hitelhez kapcsolódik, úgy a beruházáshoz szükséges - hiteltől, lízingtől mentes – saját erő rendelkezésre áll;</w:t>
      </w:r>
    </w:p>
    <w:p w14:paraId="3081142F" w14:textId="77777777" w:rsidR="001F5DFB" w:rsidRDefault="001F5DFB" w:rsidP="00F54733">
      <w:pPr>
        <w:pStyle w:val="Listaszerbekezds"/>
        <w:numPr>
          <w:ilvl w:val="0"/>
          <w:numId w:val="3"/>
        </w:numPr>
        <w:spacing w:after="60"/>
        <w:ind w:hanging="294"/>
        <w:contextualSpacing w:val="0"/>
        <w:jc w:val="both"/>
        <w:rPr>
          <w:rFonts w:ascii="Arial" w:hAnsi="Arial" w:cs="Arial"/>
          <w:sz w:val="18"/>
          <w:szCs w:val="18"/>
        </w:rPr>
      </w:pPr>
      <w:r w:rsidRPr="00ED607E">
        <w:rPr>
          <w:rFonts w:ascii="Arial" w:hAnsi="Arial" w:cs="Arial"/>
          <w:sz w:val="18"/>
          <w:szCs w:val="18"/>
        </w:rPr>
        <w:t>a kezességvállalással igényelt támogatás a 651/2014/EU rendelettel összhangban van és nincs tudomása arról, hogy kizáró feltétele lenne annak, hogy csoportmentességi támogatást kapjon</w:t>
      </w:r>
      <w:r>
        <w:rPr>
          <w:rFonts w:ascii="Arial" w:hAnsi="Arial" w:cs="Arial"/>
          <w:sz w:val="18"/>
          <w:szCs w:val="18"/>
        </w:rPr>
        <w:t>;</w:t>
      </w:r>
    </w:p>
    <w:p w14:paraId="27B6C870" w14:textId="77777777" w:rsidR="001F5DFB" w:rsidRDefault="001F5DFB">
      <w:pPr>
        <w:numPr>
          <w:ilvl w:val="0"/>
          <w:numId w:val="3"/>
        </w:numPr>
        <w:spacing w:after="0"/>
        <w:ind w:hanging="294"/>
        <w:jc w:val="both"/>
        <w:rPr>
          <w:rFonts w:ascii="Arial" w:hAnsi="Arial" w:cs="Arial"/>
          <w:sz w:val="18"/>
          <w:szCs w:val="18"/>
        </w:rPr>
      </w:pPr>
      <w:r w:rsidRPr="00ED607E">
        <w:rPr>
          <w:rFonts w:ascii="Arial" w:hAnsi="Arial" w:cs="Arial"/>
          <w:sz w:val="18"/>
          <w:szCs w:val="18"/>
        </w:rPr>
        <w:t>jelen nyilatkoza</w:t>
      </w:r>
      <w:r>
        <w:rPr>
          <w:rFonts w:ascii="Arial" w:hAnsi="Arial" w:cs="Arial"/>
          <w:sz w:val="18"/>
          <w:szCs w:val="18"/>
        </w:rPr>
        <w:t>t támogatási kérelemnek minősül,</w:t>
      </w:r>
      <w:r w:rsidRPr="00ED60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melynek főbb adatai beruházási támogatás esetén a következők:</w:t>
      </w:r>
    </w:p>
    <w:p w14:paraId="2A34431D" w14:textId="77777777" w:rsidR="001F5DFB" w:rsidRPr="00730B38" w:rsidRDefault="001F5DFB" w:rsidP="00F54733">
      <w:pPr>
        <w:pStyle w:val="Listaszerbekezds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vállalkozás mérete a </w:t>
      </w:r>
      <w:r w:rsidRPr="00730B38">
        <w:rPr>
          <w:rFonts w:ascii="Arial" w:hAnsi="Arial" w:cs="Arial"/>
          <w:sz w:val="18"/>
          <w:szCs w:val="18"/>
        </w:rPr>
        <w:t>651/2014/EU rendelet 1. sz. melléklete szerint:</w:t>
      </w:r>
    </w:p>
    <w:p w14:paraId="31FF6705" w14:textId="77777777" w:rsidR="001F5DFB" w:rsidRDefault="001F5DFB">
      <w:pPr>
        <w:spacing w:after="0"/>
        <w:ind w:left="1068"/>
        <w:jc w:val="both"/>
        <w:rPr>
          <w:rFonts w:ascii="Arial" w:eastAsia="Calibri" w:hAnsi="Arial" w:cs="Arial"/>
          <w:sz w:val="18"/>
          <w:szCs w:val="18"/>
        </w:rPr>
      </w:pPr>
      <w:proofErr w:type="spellStart"/>
      <w:r w:rsidRPr="00730B38">
        <w:rPr>
          <w:rFonts w:ascii="Arial" w:hAnsi="Arial" w:cs="Arial"/>
          <w:sz w:val="18"/>
          <w:szCs w:val="18"/>
        </w:rPr>
        <w:t>mikro</w:t>
      </w:r>
      <w:r>
        <w:rPr>
          <w:rFonts w:ascii="Arial" w:hAnsi="Arial" w:cs="Arial"/>
          <w:sz w:val="18"/>
          <w:szCs w:val="18"/>
        </w:rPr>
        <w:t>vállalkozás</w:t>
      </w:r>
      <w:proofErr w:type="spellEnd"/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F54733">
        <w:rPr>
          <w:rFonts w:ascii="Arial" w:eastAsia="Calibri" w:hAnsi="Arial" w:cs="Arial"/>
          <w:sz w:val="18"/>
          <w:szCs w:val="18"/>
        </w:rPr>
      </w:r>
      <w:r w:rsidR="00F54733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kisvállalkozás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F54733">
        <w:rPr>
          <w:rFonts w:ascii="Arial" w:eastAsia="Calibri" w:hAnsi="Arial" w:cs="Arial"/>
          <w:sz w:val="18"/>
          <w:szCs w:val="18"/>
        </w:rPr>
      </w:r>
      <w:r w:rsidR="00F54733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</w:t>
      </w:r>
    </w:p>
    <w:p w14:paraId="2E2004D8" w14:textId="77777777" w:rsidR="001F5DFB" w:rsidRPr="00730B38" w:rsidRDefault="001F5DFB" w:rsidP="00F54733">
      <w:pPr>
        <w:pStyle w:val="Listaszerbekezds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ismertetése röviden: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1D66A262" w14:textId="77777777" w:rsidR="001F5DFB" w:rsidRPr="00730B38" w:rsidRDefault="001F5DFB" w:rsidP="00F54733">
      <w:pPr>
        <w:pStyle w:val="Listaszerbekezds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helyszíne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05704583" w14:textId="77777777" w:rsidR="001F5DFB" w:rsidRPr="004A2C8C" w:rsidRDefault="001F5DFB" w:rsidP="00F54733">
      <w:pPr>
        <w:pStyle w:val="Listaszerbekezds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elszámolható költségek jegyzéke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hAnsi="Arial" w:cs="Arial"/>
          <w:i/>
          <w:sz w:val="16"/>
          <w:szCs w:val="16"/>
        </w:rPr>
        <w:t>(terjedelem függvényében külön csatolható)</w:t>
      </w:r>
    </w:p>
    <w:p w14:paraId="3F275B64" w14:textId="77777777" w:rsidR="001F5DFB" w:rsidRPr="00730B38" w:rsidRDefault="001F5DFB" w:rsidP="00F54733">
      <w:pPr>
        <w:pStyle w:val="Listaszerbekezds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elszámolható költségek összege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euro</w:t>
      </w:r>
    </w:p>
    <w:p w14:paraId="63E9CE46" w14:textId="77777777" w:rsidR="001F5DFB" w:rsidRPr="00730B38" w:rsidRDefault="001F5DFB" w:rsidP="00F54733">
      <w:pPr>
        <w:pStyle w:val="Listaszerbekezds"/>
        <w:numPr>
          <w:ilvl w:val="0"/>
          <w:numId w:val="4"/>
        </w:numPr>
        <w:spacing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projekt kezdetének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és befejezésének időpontja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1B9B4BC4" w14:textId="77777777" w:rsidR="001F5DFB" w:rsidRPr="00730B38" w:rsidRDefault="001F5DFB" w:rsidP="00F54733">
      <w:pPr>
        <w:pStyle w:val="Listaszerbekezds"/>
        <w:numPr>
          <w:ilvl w:val="0"/>
          <w:numId w:val="4"/>
        </w:numPr>
        <w:tabs>
          <w:tab w:val="num" w:pos="1080"/>
        </w:tabs>
        <w:spacing w:after="60"/>
        <w:ind w:left="1066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támogatás típusa: kezességvállalás</w:t>
      </w:r>
      <w:r>
        <w:rPr>
          <w:rFonts w:ascii="Arial" w:hAnsi="Arial" w:cs="Arial"/>
          <w:sz w:val="18"/>
          <w:szCs w:val="18"/>
        </w:rPr>
        <w:t>;</w:t>
      </w:r>
    </w:p>
    <w:p w14:paraId="2FB66D1B" w14:textId="14DABF4E" w:rsidR="001F5DFB" w:rsidRDefault="001F5DFB" w:rsidP="00C422B3">
      <w:pPr>
        <w:numPr>
          <w:ilvl w:val="0"/>
          <w:numId w:val="3"/>
        </w:numPr>
        <w:spacing w:after="0" w:line="240" w:lineRule="auto"/>
        <w:ind w:hanging="2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="007C5B00">
        <w:rPr>
          <w:rFonts w:ascii="Arial" w:hAnsi="Arial" w:cs="Arial"/>
          <w:sz w:val="18"/>
          <w:szCs w:val="18"/>
        </w:rPr>
        <w:t>2021-2027</w:t>
      </w:r>
      <w:r w:rsidRPr="007F66CA">
        <w:rPr>
          <w:rFonts w:ascii="Arial" w:hAnsi="Arial" w:cs="Arial"/>
          <w:sz w:val="18"/>
          <w:szCs w:val="18"/>
        </w:rPr>
        <w:t xml:space="preserve"> programozási időszakban e támogatási kategória terhére más garanciaszervezetek* az alábbi</w:t>
      </w:r>
      <w:r>
        <w:rPr>
          <w:rFonts w:ascii="Arial" w:hAnsi="Arial" w:cs="Arial"/>
          <w:sz w:val="18"/>
          <w:szCs w:val="18"/>
        </w:rPr>
        <w:t xml:space="preserve"> </w:t>
      </w:r>
      <w:r w:rsidRPr="007F66CA">
        <w:rPr>
          <w:rFonts w:ascii="Arial" w:hAnsi="Arial" w:cs="Arial"/>
          <w:sz w:val="18"/>
          <w:szCs w:val="18"/>
        </w:rPr>
        <w:t>szerződéshez vállaltak készfizető kezességet:</w:t>
      </w:r>
    </w:p>
    <w:tbl>
      <w:tblPr>
        <w:tblW w:w="7105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"/>
        <w:gridCol w:w="1315"/>
        <w:gridCol w:w="923"/>
        <w:gridCol w:w="1974"/>
        <w:gridCol w:w="1841"/>
      </w:tblGrid>
      <w:tr w:rsidR="001F5DFB" w:rsidRPr="00FE3E6C" w14:paraId="45BDE8CE" w14:textId="77777777" w:rsidTr="006D562C">
        <w:trPr>
          <w:cantSplit/>
          <w:trHeight w:val="1109"/>
        </w:trPr>
        <w:tc>
          <w:tcPr>
            <w:tcW w:w="3290" w:type="dxa"/>
            <w:gridSpan w:val="3"/>
          </w:tcPr>
          <w:p w14:paraId="0484628E" w14:textId="77777777" w:rsidR="001F5DFB" w:rsidRPr="00FE3E6C" w:rsidRDefault="001F5DFB" w:rsidP="006D562C">
            <w:pPr>
              <w:spacing w:before="80" w:after="80"/>
              <w:ind w:left="366" w:hanging="3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 xml:space="preserve">hitel, garancia, faktoring, pénzügyi lízingszerződés kelte </w:t>
            </w:r>
          </w:p>
        </w:tc>
        <w:tc>
          <w:tcPr>
            <w:tcW w:w="1974" w:type="dxa"/>
          </w:tcPr>
          <w:p w14:paraId="65C58879" w14:textId="77777777" w:rsidR="001F5DFB" w:rsidRPr="00FE3E6C" w:rsidRDefault="001F5DFB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garanciaszervezet neve</w:t>
            </w:r>
          </w:p>
        </w:tc>
        <w:tc>
          <w:tcPr>
            <w:tcW w:w="1841" w:type="dxa"/>
          </w:tcPr>
          <w:p w14:paraId="66116E36" w14:textId="77777777" w:rsidR="001F5DFB" w:rsidRPr="00FE3E6C" w:rsidRDefault="001F5DFB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 xml:space="preserve">garanciaszervezet által nyújtott kezesség összege </w:t>
            </w:r>
          </w:p>
        </w:tc>
      </w:tr>
      <w:tr w:rsidR="001F5DFB" w:rsidRPr="00FE3E6C" w14:paraId="6AAC3573" w14:textId="77777777" w:rsidTr="006D562C">
        <w:trPr>
          <w:cantSplit/>
          <w:trHeight w:val="358"/>
        </w:trPr>
        <w:tc>
          <w:tcPr>
            <w:tcW w:w="1052" w:type="dxa"/>
          </w:tcPr>
          <w:p w14:paraId="219902DA" w14:textId="77777777" w:rsidR="001F5DFB" w:rsidRPr="00FE3E6C" w:rsidRDefault="001F5DFB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315" w:type="dxa"/>
          </w:tcPr>
          <w:p w14:paraId="060F1AC6" w14:textId="77777777" w:rsidR="001F5DFB" w:rsidRPr="00FE3E6C" w:rsidRDefault="001F5DFB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923" w:type="dxa"/>
          </w:tcPr>
          <w:p w14:paraId="0C82CC8A" w14:textId="77777777" w:rsidR="001F5DFB" w:rsidRPr="00FE3E6C" w:rsidRDefault="001F5DFB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1974" w:type="dxa"/>
          </w:tcPr>
          <w:p w14:paraId="10ED7CDD" w14:textId="77777777" w:rsidR="001F5DFB" w:rsidRPr="00FE3E6C" w:rsidRDefault="001F5DFB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1" w:type="dxa"/>
          </w:tcPr>
          <w:p w14:paraId="01DBDCA4" w14:textId="77777777" w:rsidR="001F5DFB" w:rsidRPr="00FE3E6C" w:rsidRDefault="001F5DFB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1F5DFB" w:rsidRPr="00FE3E6C" w14:paraId="03DFAFD7" w14:textId="77777777" w:rsidTr="006D562C">
        <w:trPr>
          <w:cantSplit/>
          <w:trHeight w:val="370"/>
        </w:trPr>
        <w:tc>
          <w:tcPr>
            <w:tcW w:w="1052" w:type="dxa"/>
          </w:tcPr>
          <w:p w14:paraId="6B8B6D9F" w14:textId="77777777" w:rsidR="001F5DFB" w:rsidRPr="00FE3E6C" w:rsidRDefault="001F5DFB" w:rsidP="006D562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5EF94C5E" w14:textId="77777777" w:rsidR="001F5DFB" w:rsidRPr="00FE3E6C" w:rsidRDefault="001F5DFB" w:rsidP="006D562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</w:tcPr>
          <w:p w14:paraId="1CF3A9A9" w14:textId="77777777" w:rsidR="001F5DFB" w:rsidRPr="00FE3E6C" w:rsidRDefault="001F5DFB" w:rsidP="006D562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4" w:type="dxa"/>
          </w:tcPr>
          <w:p w14:paraId="4AC0875E" w14:textId="77777777" w:rsidR="001F5DFB" w:rsidRPr="00FE3E6C" w:rsidRDefault="001F5DFB" w:rsidP="006D562C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</w:tcPr>
          <w:p w14:paraId="57160C38" w14:textId="77777777" w:rsidR="001F5DFB" w:rsidRPr="00FE3E6C" w:rsidRDefault="001F5DFB" w:rsidP="006D562C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5DFB" w:rsidRPr="00FE3E6C" w14:paraId="3AC7337A" w14:textId="77777777" w:rsidTr="006D562C">
        <w:trPr>
          <w:cantSplit/>
          <w:trHeight w:val="382"/>
        </w:trPr>
        <w:tc>
          <w:tcPr>
            <w:tcW w:w="1052" w:type="dxa"/>
          </w:tcPr>
          <w:p w14:paraId="3769895F" w14:textId="77777777" w:rsidR="001F5DFB" w:rsidRPr="00FE3E6C" w:rsidRDefault="001F5DFB" w:rsidP="006D562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66C7D92D" w14:textId="77777777" w:rsidR="001F5DFB" w:rsidRPr="00FE3E6C" w:rsidRDefault="001F5DFB" w:rsidP="006D562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</w:tcPr>
          <w:p w14:paraId="1BE3811F" w14:textId="77777777" w:rsidR="001F5DFB" w:rsidRPr="00FE3E6C" w:rsidRDefault="001F5DFB" w:rsidP="006D562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4" w:type="dxa"/>
          </w:tcPr>
          <w:p w14:paraId="01DD39B6" w14:textId="77777777" w:rsidR="001F5DFB" w:rsidRPr="00FE3E6C" w:rsidRDefault="001F5DFB" w:rsidP="006D562C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</w:tcPr>
          <w:p w14:paraId="1EFBBE7B" w14:textId="77777777" w:rsidR="001F5DFB" w:rsidRPr="00FE3E6C" w:rsidRDefault="001F5DFB" w:rsidP="006D562C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5DFB" w:rsidRPr="00FE3E6C" w14:paraId="2F13D7DA" w14:textId="77777777" w:rsidTr="006D562C">
        <w:trPr>
          <w:cantSplit/>
          <w:trHeight w:val="370"/>
        </w:trPr>
        <w:tc>
          <w:tcPr>
            <w:tcW w:w="1052" w:type="dxa"/>
          </w:tcPr>
          <w:p w14:paraId="070EA20C" w14:textId="77777777" w:rsidR="001F5DFB" w:rsidRPr="00FE3E6C" w:rsidRDefault="001F5DFB" w:rsidP="006D562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5" w:type="dxa"/>
          </w:tcPr>
          <w:p w14:paraId="576B47DA" w14:textId="77777777" w:rsidR="001F5DFB" w:rsidRPr="00FE3E6C" w:rsidRDefault="001F5DFB" w:rsidP="006D562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23" w:type="dxa"/>
          </w:tcPr>
          <w:p w14:paraId="49B05774" w14:textId="77777777" w:rsidR="001F5DFB" w:rsidRPr="00FE3E6C" w:rsidRDefault="001F5DFB" w:rsidP="006D562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74" w:type="dxa"/>
          </w:tcPr>
          <w:p w14:paraId="0D17CE24" w14:textId="77777777" w:rsidR="001F5DFB" w:rsidRPr="00FE3E6C" w:rsidRDefault="001F5DFB" w:rsidP="006D562C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1" w:type="dxa"/>
          </w:tcPr>
          <w:p w14:paraId="654BFC1D" w14:textId="77777777" w:rsidR="001F5DFB" w:rsidRPr="00FE3E6C" w:rsidRDefault="001F5DFB" w:rsidP="006D562C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5DFB" w:rsidRPr="00FE3E6C" w14:paraId="78C5786A" w14:textId="77777777" w:rsidTr="006D562C">
        <w:trPr>
          <w:cantSplit/>
          <w:trHeight w:val="382"/>
        </w:trPr>
        <w:tc>
          <w:tcPr>
            <w:tcW w:w="5264" w:type="dxa"/>
            <w:gridSpan w:val="4"/>
          </w:tcPr>
          <w:p w14:paraId="274C8E94" w14:textId="77777777" w:rsidR="001F5DFB" w:rsidRPr="00FE3E6C" w:rsidRDefault="001F5DFB" w:rsidP="006D562C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 xml:space="preserve">Ö s </w:t>
            </w:r>
            <w:proofErr w:type="spellStart"/>
            <w:r w:rsidRPr="00FE3E6C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 w:rsidRPr="00FE3E6C">
              <w:rPr>
                <w:rFonts w:ascii="Arial" w:hAnsi="Arial" w:cs="Arial"/>
                <w:sz w:val="18"/>
                <w:szCs w:val="18"/>
              </w:rPr>
              <w:t xml:space="preserve"> z e s e n</w:t>
            </w:r>
          </w:p>
        </w:tc>
        <w:tc>
          <w:tcPr>
            <w:tcW w:w="1841" w:type="dxa"/>
          </w:tcPr>
          <w:p w14:paraId="3F068913" w14:textId="77777777" w:rsidR="001F5DFB" w:rsidRPr="00FE3E6C" w:rsidRDefault="001F5DFB" w:rsidP="006D562C">
            <w:pPr>
              <w:spacing w:before="80" w:after="8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AA96488" w14:textId="77777777" w:rsidR="001F5DFB" w:rsidRPr="00823C2E" w:rsidRDefault="001F5DFB" w:rsidP="001F5DFB">
      <w:pPr>
        <w:pStyle w:val="Szvegtrzsbehzssal"/>
        <w:spacing w:before="0" w:after="0"/>
        <w:ind w:left="709"/>
        <w:rPr>
          <w:sz w:val="16"/>
          <w:szCs w:val="16"/>
        </w:rPr>
      </w:pPr>
      <w:r w:rsidRPr="00823C2E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823C2E">
        <w:rPr>
          <w:sz w:val="16"/>
          <w:szCs w:val="16"/>
        </w:rPr>
        <w:t>AGVHA, Start Tőkegarancia Zrt., stb.</w:t>
      </w:r>
    </w:p>
    <w:p w14:paraId="5F829025" w14:textId="77777777" w:rsidR="001F5DFB" w:rsidRPr="009F265E" w:rsidRDefault="001F5DFB" w:rsidP="001F5DFB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(Amennyiben a kezesség </w:t>
      </w:r>
      <w:r w:rsidRPr="009F265E">
        <w:rPr>
          <w:rFonts w:ascii="Arial" w:hAnsi="Arial" w:cs="Arial"/>
          <w:i/>
          <w:sz w:val="16"/>
          <w:szCs w:val="16"/>
        </w:rPr>
        <w:t xml:space="preserve">összege forintban került meghatározásra, a 37/2011 (III.21) Korm.rendelet 35 §-a alapján az átszámítás a </w:t>
      </w:r>
      <w:r>
        <w:rPr>
          <w:rFonts w:ascii="Arial" w:hAnsi="Arial" w:cs="Arial"/>
          <w:i/>
          <w:sz w:val="16"/>
          <w:szCs w:val="16"/>
        </w:rPr>
        <w:t>kezességvállalási szerződés megkötésének</w:t>
      </w:r>
      <w:r w:rsidRPr="009F265E">
        <w:rPr>
          <w:rFonts w:ascii="Arial" w:hAnsi="Arial" w:cs="Arial"/>
          <w:i/>
          <w:sz w:val="16"/>
          <w:szCs w:val="16"/>
        </w:rPr>
        <w:t xml:space="preserve">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2EE0B402" w14:textId="77777777" w:rsidR="001F5DFB" w:rsidRDefault="001F5DFB" w:rsidP="001F5DFB">
      <w:pPr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14:paraId="7D667F06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60240243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6077B28F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6B09F934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78AA3740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351679BA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3A48A891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10778DE8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558BBED8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6D253BD5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487552A3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57F02595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32DEB453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24B89CE9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5968586E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1315603C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3619A355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109BBCF0" w14:textId="77777777" w:rsidR="001F5DFB" w:rsidRPr="008A3E54" w:rsidRDefault="001F5DFB" w:rsidP="001F5DFB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vanish/>
          <w:sz w:val="18"/>
          <w:szCs w:val="18"/>
        </w:rPr>
      </w:pPr>
    </w:p>
    <w:p w14:paraId="41ABFA7C" w14:textId="26E9C1DE" w:rsidR="001F5DFB" w:rsidRPr="00F87A5D" w:rsidRDefault="001F5DFB" w:rsidP="00C422B3">
      <w:pPr>
        <w:pStyle w:val="Listaszerbekezds"/>
        <w:numPr>
          <w:ilvl w:val="0"/>
          <w:numId w:val="11"/>
        </w:numPr>
        <w:spacing w:after="0"/>
        <w:ind w:hanging="294"/>
        <w:jc w:val="both"/>
        <w:rPr>
          <w:rFonts w:ascii="Arial" w:hAnsi="Arial" w:cs="Arial"/>
          <w:sz w:val="18"/>
          <w:szCs w:val="18"/>
        </w:rPr>
      </w:pPr>
      <w:r w:rsidRPr="00F87A5D">
        <w:rPr>
          <w:rFonts w:ascii="Arial" w:hAnsi="Arial" w:cs="Arial"/>
          <w:sz w:val="18"/>
          <w:szCs w:val="18"/>
        </w:rPr>
        <w:t xml:space="preserve">a </w:t>
      </w:r>
      <w:r w:rsidR="007C5B00">
        <w:rPr>
          <w:rFonts w:ascii="Arial" w:hAnsi="Arial" w:cs="Arial"/>
          <w:sz w:val="18"/>
          <w:szCs w:val="18"/>
        </w:rPr>
        <w:t xml:space="preserve">2021-2027 </w:t>
      </w:r>
      <w:r w:rsidRPr="00F87A5D">
        <w:rPr>
          <w:rFonts w:ascii="Arial" w:hAnsi="Arial" w:cs="Arial"/>
          <w:sz w:val="18"/>
          <w:szCs w:val="18"/>
        </w:rPr>
        <w:t xml:space="preserve">programozási időszakban az alábbi, nem piaci kamatozású, legfeljebb 10 éves futamidejű hitelszerződés(eke)t kötötte   </w:t>
      </w:r>
    </w:p>
    <w:tbl>
      <w:tblPr>
        <w:tblStyle w:val="Rcsostblzat"/>
        <w:tblW w:w="0" w:type="auto"/>
        <w:tblInd w:w="655" w:type="dxa"/>
        <w:tblLook w:val="04A0" w:firstRow="1" w:lastRow="0" w:firstColumn="1" w:lastColumn="0" w:noHBand="0" w:noVBand="1"/>
      </w:tblPr>
      <w:tblGrid>
        <w:gridCol w:w="741"/>
        <w:gridCol w:w="743"/>
        <w:gridCol w:w="743"/>
        <w:gridCol w:w="2129"/>
        <w:gridCol w:w="717"/>
        <w:gridCol w:w="717"/>
        <w:gridCol w:w="717"/>
      </w:tblGrid>
      <w:tr w:rsidR="001F5DFB" w14:paraId="309F7C9E" w14:textId="77777777" w:rsidTr="006D562C">
        <w:trPr>
          <w:trHeight w:val="397"/>
        </w:trPr>
        <w:tc>
          <w:tcPr>
            <w:tcW w:w="2227" w:type="dxa"/>
            <w:gridSpan w:val="3"/>
            <w:vAlign w:val="center"/>
          </w:tcPr>
          <w:p w14:paraId="7DB542D5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hitelszerződés kelte</w:t>
            </w:r>
          </w:p>
        </w:tc>
        <w:tc>
          <w:tcPr>
            <w:tcW w:w="2129" w:type="dxa"/>
            <w:vAlign w:val="center"/>
          </w:tcPr>
          <w:p w14:paraId="2DD1D2C7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hitel összege     </w:t>
            </w:r>
          </w:p>
          <w:p w14:paraId="658FD742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1" w:type="dxa"/>
            <w:gridSpan w:val="3"/>
            <w:vAlign w:val="center"/>
          </w:tcPr>
          <w:p w14:paraId="5A41FD4E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hitel véglejárata </w:t>
            </w:r>
          </w:p>
        </w:tc>
      </w:tr>
      <w:tr w:rsidR="001F5DFB" w14:paraId="3D8AF30D" w14:textId="77777777" w:rsidTr="006D562C">
        <w:trPr>
          <w:trHeight w:val="397"/>
        </w:trPr>
        <w:tc>
          <w:tcPr>
            <w:tcW w:w="741" w:type="dxa"/>
          </w:tcPr>
          <w:p w14:paraId="717C86B9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lastRenderedPageBreak/>
              <w:t>év</w:t>
            </w:r>
          </w:p>
        </w:tc>
        <w:tc>
          <w:tcPr>
            <w:tcW w:w="743" w:type="dxa"/>
          </w:tcPr>
          <w:p w14:paraId="5149526E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743" w:type="dxa"/>
          </w:tcPr>
          <w:p w14:paraId="04EC1D1B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2129" w:type="dxa"/>
            <w:vAlign w:val="center"/>
          </w:tcPr>
          <w:p w14:paraId="712551CC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14:paraId="3FBFF9C4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717" w:type="dxa"/>
          </w:tcPr>
          <w:p w14:paraId="42DDBB61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717" w:type="dxa"/>
          </w:tcPr>
          <w:p w14:paraId="4F6A56A6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</w:tr>
      <w:tr w:rsidR="001F5DFB" w14:paraId="2E4C51A5" w14:textId="77777777" w:rsidTr="006D562C">
        <w:trPr>
          <w:trHeight w:val="397"/>
        </w:trPr>
        <w:tc>
          <w:tcPr>
            <w:tcW w:w="741" w:type="dxa"/>
          </w:tcPr>
          <w:p w14:paraId="169AFDE9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</w:tcPr>
          <w:p w14:paraId="530B925C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</w:tcPr>
          <w:p w14:paraId="7DFAAE88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Align w:val="center"/>
          </w:tcPr>
          <w:p w14:paraId="150692D1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</w:tc>
        <w:tc>
          <w:tcPr>
            <w:tcW w:w="717" w:type="dxa"/>
          </w:tcPr>
          <w:p w14:paraId="383B15B2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</w:tcPr>
          <w:p w14:paraId="4DBC293A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</w:tcPr>
          <w:p w14:paraId="46866E90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5DFB" w14:paraId="0989B0A2" w14:textId="77777777" w:rsidTr="006D562C">
        <w:trPr>
          <w:trHeight w:val="397"/>
        </w:trPr>
        <w:tc>
          <w:tcPr>
            <w:tcW w:w="741" w:type="dxa"/>
          </w:tcPr>
          <w:p w14:paraId="40E4FDC9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</w:tcPr>
          <w:p w14:paraId="2BE8CF81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</w:tcPr>
          <w:p w14:paraId="1D6D4648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Align w:val="center"/>
          </w:tcPr>
          <w:p w14:paraId="042DF766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</w:tc>
        <w:tc>
          <w:tcPr>
            <w:tcW w:w="717" w:type="dxa"/>
          </w:tcPr>
          <w:p w14:paraId="7278C337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</w:tcPr>
          <w:p w14:paraId="1DE619E8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</w:tcPr>
          <w:p w14:paraId="1F7C95C0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5DFB" w14:paraId="13425EBD" w14:textId="77777777" w:rsidTr="006D562C">
        <w:trPr>
          <w:trHeight w:val="397"/>
        </w:trPr>
        <w:tc>
          <w:tcPr>
            <w:tcW w:w="741" w:type="dxa"/>
          </w:tcPr>
          <w:p w14:paraId="0249EE14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</w:tcPr>
          <w:p w14:paraId="693F23B8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</w:tcPr>
          <w:p w14:paraId="364A3B5D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Align w:val="center"/>
          </w:tcPr>
          <w:p w14:paraId="58D43062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</w:tc>
        <w:tc>
          <w:tcPr>
            <w:tcW w:w="717" w:type="dxa"/>
          </w:tcPr>
          <w:p w14:paraId="5F50F205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</w:tcPr>
          <w:p w14:paraId="3F61A287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7" w:type="dxa"/>
          </w:tcPr>
          <w:p w14:paraId="1FA4E06C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5DFB" w14:paraId="73018328" w14:textId="77777777" w:rsidTr="006D562C">
        <w:trPr>
          <w:trHeight w:val="397"/>
        </w:trPr>
        <w:tc>
          <w:tcPr>
            <w:tcW w:w="2227" w:type="dxa"/>
            <w:gridSpan w:val="3"/>
            <w:vAlign w:val="center"/>
          </w:tcPr>
          <w:p w14:paraId="7439216B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Összesen:</w:t>
            </w:r>
          </w:p>
        </w:tc>
        <w:tc>
          <w:tcPr>
            <w:tcW w:w="2129" w:type="dxa"/>
            <w:vAlign w:val="center"/>
          </w:tcPr>
          <w:p w14:paraId="4EC3FEE1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51" w:type="dxa"/>
            <w:gridSpan w:val="3"/>
            <w:vAlign w:val="center"/>
          </w:tcPr>
          <w:p w14:paraId="5015E510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118866" w14:textId="77777777" w:rsidR="001F5DFB" w:rsidRDefault="001F5DFB" w:rsidP="001F5DFB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 xml:space="preserve">Amennyiben a </w:t>
      </w:r>
      <w:r>
        <w:rPr>
          <w:rFonts w:ascii="Arial" w:hAnsi="Arial" w:cs="Arial"/>
          <w:i/>
          <w:sz w:val="16"/>
          <w:szCs w:val="16"/>
        </w:rPr>
        <w:t>hitel</w:t>
      </w:r>
      <w:r w:rsidRPr="009F265E">
        <w:rPr>
          <w:rFonts w:ascii="Arial" w:hAnsi="Arial" w:cs="Arial"/>
          <w:i/>
          <w:sz w:val="16"/>
          <w:szCs w:val="16"/>
        </w:rPr>
        <w:t xml:space="preserve"> összege forintban került meghatározásra, a 37/2011 (III.21) Korm.rendelet 35 §-a alapján az átszámítás a </w:t>
      </w:r>
      <w:r>
        <w:rPr>
          <w:rFonts w:ascii="Arial" w:hAnsi="Arial" w:cs="Arial"/>
          <w:i/>
          <w:sz w:val="16"/>
          <w:szCs w:val="16"/>
        </w:rPr>
        <w:t>hitelszerződés megkötésének</w:t>
      </w:r>
      <w:r w:rsidRPr="009F265E">
        <w:rPr>
          <w:rFonts w:ascii="Arial" w:hAnsi="Arial" w:cs="Arial"/>
          <w:i/>
          <w:sz w:val="16"/>
          <w:szCs w:val="16"/>
        </w:rPr>
        <w:t xml:space="preserve">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01DDCEC3" w14:textId="70BF33C4" w:rsidR="001F5DFB" w:rsidRDefault="001F5DFB" w:rsidP="00C422B3">
      <w:pPr>
        <w:pStyle w:val="Listaszerbekezds"/>
        <w:numPr>
          <w:ilvl w:val="0"/>
          <w:numId w:val="11"/>
        </w:numPr>
        <w:spacing w:after="0"/>
        <w:ind w:hanging="2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="007C5B00">
        <w:rPr>
          <w:rFonts w:ascii="Arial" w:hAnsi="Arial" w:cs="Arial"/>
          <w:sz w:val="18"/>
          <w:szCs w:val="18"/>
        </w:rPr>
        <w:t>2021-2027</w:t>
      </w:r>
      <w:r>
        <w:rPr>
          <w:rFonts w:ascii="Arial" w:hAnsi="Arial" w:cs="Arial"/>
          <w:sz w:val="18"/>
          <w:szCs w:val="18"/>
        </w:rPr>
        <w:t xml:space="preserve"> programozási időszakban az alábbi vissza nem térítendő támogatás került a vállalkozás részére megítélésre (ahol a támogatási határozat/támogatási szerződés rendelkezésre áll): </w:t>
      </w:r>
    </w:p>
    <w:p w14:paraId="3551D19A" w14:textId="77777777" w:rsidR="004C0B71" w:rsidRPr="008A3E54" w:rsidRDefault="004C0B71" w:rsidP="004C0B71">
      <w:pPr>
        <w:pStyle w:val="Listaszerbekezds"/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Style w:val="Rcsostblzat"/>
        <w:tblW w:w="0" w:type="auto"/>
        <w:tblInd w:w="655" w:type="dxa"/>
        <w:tblLook w:val="04A0" w:firstRow="1" w:lastRow="0" w:firstColumn="1" w:lastColumn="0" w:noHBand="0" w:noVBand="1"/>
      </w:tblPr>
      <w:tblGrid>
        <w:gridCol w:w="741"/>
        <w:gridCol w:w="743"/>
        <w:gridCol w:w="743"/>
        <w:gridCol w:w="4314"/>
      </w:tblGrid>
      <w:tr w:rsidR="001F5DFB" w14:paraId="1E7F259D" w14:textId="77777777" w:rsidTr="006D562C">
        <w:trPr>
          <w:trHeight w:val="397"/>
        </w:trPr>
        <w:tc>
          <w:tcPr>
            <w:tcW w:w="2227" w:type="dxa"/>
            <w:gridSpan w:val="3"/>
            <w:vAlign w:val="center"/>
          </w:tcPr>
          <w:p w14:paraId="1EE2D4B8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támogatási szerződés/</w:t>
            </w:r>
          </w:p>
          <w:p w14:paraId="7F07642B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támogatási határozat kelte</w:t>
            </w:r>
          </w:p>
        </w:tc>
        <w:tc>
          <w:tcPr>
            <w:tcW w:w="4314" w:type="dxa"/>
            <w:vAlign w:val="center"/>
          </w:tcPr>
          <w:p w14:paraId="599AB0D8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vissza nem térítendő támogatás összege </w:t>
            </w:r>
          </w:p>
        </w:tc>
      </w:tr>
      <w:tr w:rsidR="001F5DFB" w14:paraId="40FEE182" w14:textId="77777777" w:rsidTr="006D562C">
        <w:trPr>
          <w:trHeight w:val="397"/>
        </w:trPr>
        <w:tc>
          <w:tcPr>
            <w:tcW w:w="741" w:type="dxa"/>
          </w:tcPr>
          <w:p w14:paraId="0ED2B508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743" w:type="dxa"/>
          </w:tcPr>
          <w:p w14:paraId="4477A1D6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743" w:type="dxa"/>
          </w:tcPr>
          <w:p w14:paraId="3C8875D8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4314" w:type="dxa"/>
            <w:vAlign w:val="center"/>
          </w:tcPr>
          <w:p w14:paraId="5A1DB6E9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DFB" w14:paraId="76BD4C04" w14:textId="77777777" w:rsidTr="006D562C">
        <w:trPr>
          <w:trHeight w:val="397"/>
        </w:trPr>
        <w:tc>
          <w:tcPr>
            <w:tcW w:w="741" w:type="dxa"/>
          </w:tcPr>
          <w:p w14:paraId="0D1E2267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</w:tcPr>
          <w:p w14:paraId="581A8BA7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</w:tcPr>
          <w:p w14:paraId="0D6C7564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14" w:type="dxa"/>
            <w:vAlign w:val="center"/>
          </w:tcPr>
          <w:p w14:paraId="14E02A23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</w:tc>
      </w:tr>
      <w:tr w:rsidR="001F5DFB" w14:paraId="162E5E9E" w14:textId="77777777" w:rsidTr="006D562C">
        <w:trPr>
          <w:trHeight w:val="397"/>
        </w:trPr>
        <w:tc>
          <w:tcPr>
            <w:tcW w:w="741" w:type="dxa"/>
          </w:tcPr>
          <w:p w14:paraId="571A2459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</w:tcPr>
          <w:p w14:paraId="20F13D94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</w:tcPr>
          <w:p w14:paraId="61D42909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14" w:type="dxa"/>
            <w:vAlign w:val="center"/>
          </w:tcPr>
          <w:p w14:paraId="2337290B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</w:tc>
      </w:tr>
      <w:tr w:rsidR="001F5DFB" w14:paraId="5EA8C5E3" w14:textId="77777777" w:rsidTr="006D562C">
        <w:trPr>
          <w:trHeight w:val="397"/>
        </w:trPr>
        <w:tc>
          <w:tcPr>
            <w:tcW w:w="741" w:type="dxa"/>
          </w:tcPr>
          <w:p w14:paraId="0BF0A227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</w:tcPr>
          <w:p w14:paraId="298961F9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3" w:type="dxa"/>
          </w:tcPr>
          <w:p w14:paraId="168062F4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14" w:type="dxa"/>
            <w:vAlign w:val="center"/>
          </w:tcPr>
          <w:p w14:paraId="5660E7C8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euro</w:t>
            </w:r>
          </w:p>
        </w:tc>
      </w:tr>
      <w:tr w:rsidR="001F5DFB" w14:paraId="18943DCB" w14:textId="77777777" w:rsidTr="006D562C">
        <w:trPr>
          <w:trHeight w:val="397"/>
        </w:trPr>
        <w:tc>
          <w:tcPr>
            <w:tcW w:w="2227" w:type="dxa"/>
            <w:gridSpan w:val="3"/>
            <w:vAlign w:val="center"/>
          </w:tcPr>
          <w:p w14:paraId="0BBC7454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Összesen:</w:t>
            </w:r>
          </w:p>
        </w:tc>
        <w:tc>
          <w:tcPr>
            <w:tcW w:w="4314" w:type="dxa"/>
            <w:vAlign w:val="center"/>
          </w:tcPr>
          <w:p w14:paraId="57C76C58" w14:textId="77777777" w:rsidR="001F5DFB" w:rsidRDefault="001F5DFB" w:rsidP="006D562C">
            <w:pPr>
              <w:rPr>
                <w:rFonts w:ascii="Arial" w:hAnsi="Arial" w:cs="Arial"/>
                <w:sz w:val="18"/>
                <w:szCs w:val="18"/>
              </w:rPr>
            </w:pPr>
            <w:r w:rsidRPr="00FE3E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FE3E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3E6C">
              <w:rPr>
                <w:rFonts w:ascii="Arial" w:hAnsi="Arial" w:cs="Arial"/>
                <w:sz w:val="18"/>
                <w:szCs w:val="18"/>
              </w:rPr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3E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A1355B6" w14:textId="77777777" w:rsidR="001F5DFB" w:rsidRPr="009F265E" w:rsidRDefault="001F5DFB" w:rsidP="001F5DFB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22CBED1A" w14:textId="77777777" w:rsidR="001F5DFB" w:rsidRDefault="001F5DFB" w:rsidP="001F5DFB">
      <w:pPr>
        <w:ind w:left="655" w:hanging="37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Az ügyfél </w:t>
      </w:r>
      <w:r w:rsidRPr="003B1C0D">
        <w:rPr>
          <w:rFonts w:ascii="Arial" w:hAnsi="Arial" w:cs="Arial"/>
          <w:sz w:val="18"/>
          <w:szCs w:val="18"/>
        </w:rPr>
        <w:t>tudomás</w:t>
      </w:r>
      <w:r>
        <w:rPr>
          <w:rFonts w:ascii="Arial" w:hAnsi="Arial" w:cs="Arial"/>
          <w:sz w:val="18"/>
          <w:szCs w:val="18"/>
        </w:rPr>
        <w:t>ul veszi, hogy a támogatási konstrukció keretében</w:t>
      </w:r>
      <w:r w:rsidR="0026726E">
        <w:rPr>
          <w:rFonts w:ascii="Arial" w:hAnsi="Arial" w:cs="Arial"/>
          <w:sz w:val="18"/>
          <w:szCs w:val="18"/>
        </w:rPr>
        <w:t>:</w:t>
      </w:r>
      <w:r w:rsidRPr="003B1C0D">
        <w:rPr>
          <w:rFonts w:ascii="Arial" w:hAnsi="Arial" w:cs="Arial"/>
          <w:sz w:val="18"/>
          <w:szCs w:val="18"/>
        </w:rPr>
        <w:t xml:space="preserve"> </w:t>
      </w:r>
    </w:p>
    <w:p w14:paraId="0453CAF3" w14:textId="4715CD94" w:rsidR="001F5DFB" w:rsidRDefault="001F5DFB" w:rsidP="001F5DFB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3B1C0D">
        <w:rPr>
          <w:rFonts w:ascii="Arial" w:hAnsi="Arial" w:cs="Arial"/>
          <w:sz w:val="18"/>
          <w:szCs w:val="18"/>
        </w:rPr>
        <w:t xml:space="preserve">nem piaci díj ellenében, </w:t>
      </w:r>
      <w:r>
        <w:rPr>
          <w:rFonts w:ascii="Arial" w:hAnsi="Arial" w:cs="Arial"/>
          <w:sz w:val="18"/>
          <w:szCs w:val="18"/>
        </w:rPr>
        <w:t xml:space="preserve">maximum </w:t>
      </w:r>
      <w:r w:rsidRPr="003B1C0D">
        <w:rPr>
          <w:rFonts w:ascii="Arial" w:hAnsi="Arial" w:cs="Arial"/>
          <w:sz w:val="18"/>
          <w:szCs w:val="18"/>
        </w:rPr>
        <w:t>tízéves futamidőre vállal</w:t>
      </w:r>
      <w:r>
        <w:rPr>
          <w:rFonts w:ascii="Arial" w:hAnsi="Arial" w:cs="Arial"/>
          <w:sz w:val="18"/>
          <w:szCs w:val="18"/>
        </w:rPr>
        <w:t>ható</w:t>
      </w:r>
      <w:r w:rsidRPr="003B1C0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készfizető </w:t>
      </w:r>
      <w:r w:rsidRPr="003B1C0D">
        <w:rPr>
          <w:rFonts w:ascii="Arial" w:hAnsi="Arial" w:cs="Arial"/>
          <w:sz w:val="18"/>
          <w:szCs w:val="18"/>
        </w:rPr>
        <w:t>kezesség</w:t>
      </w:r>
      <w:r w:rsidR="00002D6B">
        <w:rPr>
          <w:rFonts w:ascii="Arial" w:hAnsi="Arial" w:cs="Arial"/>
          <w:sz w:val="18"/>
          <w:szCs w:val="18"/>
        </w:rPr>
        <w:t xml:space="preserve"> esetén a kezességvállalással biztosított összeg nem haladhatja meg</w:t>
      </w:r>
    </w:p>
    <w:p w14:paraId="1D9D9137" w14:textId="77777777" w:rsidR="004C0B71" w:rsidRPr="003B1C0D" w:rsidRDefault="004C0B71" w:rsidP="004C0B71">
      <w:pPr>
        <w:pStyle w:val="Listaszerbekezds"/>
        <w:ind w:left="644"/>
        <w:jc w:val="both"/>
        <w:rPr>
          <w:rFonts w:ascii="Arial" w:hAnsi="Arial" w:cs="Arial"/>
          <w:sz w:val="18"/>
          <w:szCs w:val="18"/>
        </w:rPr>
      </w:pPr>
    </w:p>
    <w:p w14:paraId="40D8A2A7" w14:textId="59E75BF9" w:rsidR="00002D6B" w:rsidRPr="00002D6B" w:rsidRDefault="00002D6B" w:rsidP="00F54733">
      <w:pPr>
        <w:pStyle w:val="Listaszerbekezds"/>
        <w:numPr>
          <w:ilvl w:val="1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002D6B">
        <w:rPr>
          <w:rFonts w:ascii="Arial" w:hAnsi="Arial" w:cs="Arial"/>
          <w:sz w:val="18"/>
          <w:szCs w:val="18"/>
        </w:rPr>
        <w:t xml:space="preserve">a 37/2011. (III. 22.) Korm. rendelet 25. § (1) bekezdés szerinti régiókban letelepedett </w:t>
      </w:r>
      <w:r w:rsidR="00E6147C">
        <w:rPr>
          <w:rFonts w:ascii="Arial" w:hAnsi="Arial" w:cs="Arial"/>
          <w:sz w:val="18"/>
          <w:szCs w:val="18"/>
        </w:rPr>
        <w:t>v</w:t>
      </w:r>
      <w:r w:rsidRPr="00002D6B">
        <w:rPr>
          <w:rFonts w:ascii="Arial" w:hAnsi="Arial" w:cs="Arial"/>
          <w:sz w:val="18"/>
          <w:szCs w:val="18"/>
        </w:rPr>
        <w:t>állalkozás esetén 3,3millió EUR-t vagy ennek megfelelő forint összeget, illetve</w:t>
      </w:r>
    </w:p>
    <w:p w14:paraId="51E4B8EF" w14:textId="77777777" w:rsidR="001F5DFB" w:rsidRPr="003B1C0D" w:rsidRDefault="001F5DFB" w:rsidP="00F54733">
      <w:pPr>
        <w:pStyle w:val="Listaszerbekezds"/>
        <w:ind w:left="1440"/>
        <w:jc w:val="both"/>
        <w:rPr>
          <w:rFonts w:ascii="Arial" w:hAnsi="Arial" w:cs="Arial"/>
          <w:sz w:val="18"/>
          <w:szCs w:val="18"/>
        </w:rPr>
      </w:pPr>
    </w:p>
    <w:p w14:paraId="4E97819D" w14:textId="3C2E7E92" w:rsidR="00323CED" w:rsidRPr="00C422B3" w:rsidRDefault="001F5DFB" w:rsidP="00323CED">
      <w:pPr>
        <w:pStyle w:val="Listaszerbekezds"/>
        <w:numPr>
          <w:ilvl w:val="1"/>
          <w:numId w:val="2"/>
        </w:numPr>
        <w:ind w:left="143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az </w:t>
      </w:r>
      <w:r w:rsidR="00002D6B" w:rsidRPr="00002D6B">
        <w:t xml:space="preserve"> </w:t>
      </w:r>
      <w:r w:rsidR="00002D6B" w:rsidRPr="00002D6B">
        <w:rPr>
          <w:rFonts w:ascii="Arial" w:hAnsi="Arial" w:cs="Arial"/>
          <w:sz w:val="18"/>
          <w:szCs w:val="18"/>
        </w:rPr>
        <w:t>a 37/2011. (III. 22.) Korm.rendelet 25. § (1) bekezdése szerinti régiókon kívül eső településeken letelepedett vállalkozások esetén az 1,65 millió EUR-t vagy ennek megfelelő forint összeget</w:t>
      </w:r>
    </w:p>
    <w:p w14:paraId="2554473E" w14:textId="77777777" w:rsidR="004C0B71" w:rsidRDefault="004C0B71" w:rsidP="004C0B71">
      <w:pPr>
        <w:pStyle w:val="Listaszerbekezds"/>
        <w:ind w:left="1434"/>
        <w:jc w:val="both"/>
        <w:rPr>
          <w:rFonts w:ascii="Arial" w:hAnsi="Arial" w:cs="Arial"/>
          <w:sz w:val="18"/>
          <w:szCs w:val="18"/>
        </w:rPr>
      </w:pPr>
    </w:p>
    <w:p w14:paraId="2D3DDBE2" w14:textId="10C349A1" w:rsidR="00002D6B" w:rsidRDefault="00002D6B" w:rsidP="00F54733">
      <w:pPr>
        <w:pStyle w:val="Listaszerbekezds"/>
        <w:numPr>
          <w:ilvl w:val="0"/>
          <w:numId w:val="2"/>
        </w:numPr>
        <w:ind w:left="641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02D6B">
        <w:rPr>
          <w:rFonts w:ascii="Arial" w:hAnsi="Arial" w:cs="Arial"/>
          <w:sz w:val="18"/>
          <w:szCs w:val="18"/>
        </w:rPr>
        <w:t>Az 5 és 10 év közötti futamidővel rendelkező kezességvállalás esetén a kezességvállalással biztosított legmagasabb hitelösszeg a</w:t>
      </w:r>
      <w:r w:rsidR="002748F9">
        <w:rPr>
          <w:rFonts w:ascii="Arial" w:hAnsi="Arial" w:cs="Arial"/>
          <w:sz w:val="18"/>
          <w:szCs w:val="18"/>
        </w:rPr>
        <w:t>z</w:t>
      </w:r>
      <w:r w:rsidRPr="00002D6B">
        <w:rPr>
          <w:rFonts w:ascii="Arial" w:hAnsi="Arial" w:cs="Arial"/>
          <w:sz w:val="18"/>
          <w:szCs w:val="18"/>
        </w:rPr>
        <w:t xml:space="preserve"> </w:t>
      </w:r>
      <w:r w:rsidR="002748F9">
        <w:rPr>
          <w:rFonts w:ascii="Arial" w:hAnsi="Arial" w:cs="Arial"/>
          <w:sz w:val="18"/>
          <w:szCs w:val="18"/>
        </w:rPr>
        <w:t>1.)</w:t>
      </w:r>
      <w:r w:rsidRPr="00002D6B">
        <w:rPr>
          <w:rFonts w:ascii="Arial" w:hAnsi="Arial" w:cs="Arial"/>
          <w:sz w:val="18"/>
          <w:szCs w:val="18"/>
        </w:rPr>
        <w:t xml:space="preserve"> pontban meghatározott összeg, valamint a 10 év és a kezességvállalás tényleges futamideje hányadosának szorzataként határozható meg. Az 5 évnél rövidebb futamidejű kezességvállalás esetén a legmagasabb összeg megegyezik az 5 éves futamidejű kezességvállalásra vonatkozó legmagasabb összeggel</w:t>
      </w:r>
    </w:p>
    <w:p w14:paraId="39293615" w14:textId="77777777" w:rsidR="001F5DFB" w:rsidRDefault="001F5DFB" w:rsidP="001F5DFB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készfizető kezességével biztosított összeg innovatív vállalkozásnak minősülő vállalkozás esetén az előző bekezdésben foglalt maximális összegek kétszerese lehet;</w:t>
      </w:r>
    </w:p>
    <w:p w14:paraId="7D0C9A51" w14:textId="77777777" w:rsidR="001F5DFB" w:rsidRDefault="001F5DFB" w:rsidP="001F5DF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Az ügyfél tudomásul veszti, hogy a Garantiqa Hitelgarancia Zrt. egy ügyfél tekintetében a támogatási program keretében maximum 2,5 millió euro összegű készfizető kezességet vállal.</w:t>
      </w:r>
    </w:p>
    <w:p w14:paraId="67891BB2" w14:textId="5EBA7497" w:rsidR="004C0B71" w:rsidRDefault="004C0B71" w:rsidP="004C0B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Az ügyfél </w:t>
      </w:r>
      <w:r w:rsidRPr="00514F8A">
        <w:rPr>
          <w:rFonts w:ascii="Arial" w:hAnsi="Arial" w:cs="Arial"/>
          <w:color w:val="000000"/>
          <w:sz w:val="18"/>
          <w:szCs w:val="18"/>
        </w:rPr>
        <w:t xml:space="preserve">tudomásul veszi, hogy a 651/2014 EU rendelet hatálya alá tartozó egyenként százezer eurónak megfelelő forintösszeget meghaladó egyedi támogatásokról a támogatást nyújtó adatot köteles szolgáltatni a Támogatásokat </w:t>
      </w:r>
      <w:r w:rsidRPr="00514F8A">
        <w:rPr>
          <w:rFonts w:ascii="Arial" w:hAnsi="Arial" w:cs="Arial"/>
          <w:color w:val="000000"/>
          <w:sz w:val="18"/>
          <w:szCs w:val="18"/>
        </w:rPr>
        <w:lastRenderedPageBreak/>
        <w:t>Vizsgáló Iroda, mint az állami támogatások európai uniós versenyszempontú vizsgálatáért felelős szervezet részére a 651/2014 EU rendelet 9. cikke szerinti közzététel céljából.</w:t>
      </w:r>
    </w:p>
    <w:p w14:paraId="11F868B0" w14:textId="77777777" w:rsidR="00002D6B" w:rsidRPr="00514F8A" w:rsidRDefault="00002D6B" w:rsidP="004C0B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01D4E66F" w14:textId="77777777" w:rsidR="004C0B71" w:rsidRPr="00514F8A" w:rsidRDefault="004C0B71" w:rsidP="004C0B71">
      <w:pPr>
        <w:jc w:val="both"/>
        <w:rPr>
          <w:rFonts w:ascii="Arial" w:hAnsi="Arial" w:cs="Arial"/>
          <w:sz w:val="18"/>
          <w:szCs w:val="18"/>
        </w:rPr>
      </w:pPr>
      <w:r w:rsidRPr="00514F8A">
        <w:rPr>
          <w:rFonts w:ascii="Arial" w:hAnsi="Arial" w:cs="Arial"/>
          <w:color w:val="000000"/>
          <w:sz w:val="18"/>
          <w:szCs w:val="18"/>
        </w:rPr>
        <w:t>A támogatást nyújtó adatszolgáltatásának és a közzétételének módját a 37/2011.(I</w:t>
      </w:r>
      <w:r w:rsidR="00B558AD">
        <w:rPr>
          <w:rFonts w:ascii="Arial" w:hAnsi="Arial" w:cs="Arial"/>
          <w:color w:val="000000"/>
          <w:sz w:val="18"/>
          <w:szCs w:val="18"/>
        </w:rPr>
        <w:t>I</w:t>
      </w:r>
      <w:r w:rsidRPr="00514F8A">
        <w:rPr>
          <w:rFonts w:ascii="Arial" w:hAnsi="Arial" w:cs="Arial"/>
          <w:color w:val="000000"/>
          <w:sz w:val="18"/>
          <w:szCs w:val="18"/>
        </w:rPr>
        <w:t>I.22) Korm</w:t>
      </w:r>
      <w:r w:rsidR="00C422B3">
        <w:rPr>
          <w:rFonts w:ascii="Arial" w:hAnsi="Arial" w:cs="Arial"/>
          <w:color w:val="000000"/>
          <w:sz w:val="18"/>
          <w:szCs w:val="18"/>
        </w:rPr>
        <w:t>.</w:t>
      </w:r>
      <w:r w:rsidRPr="00514F8A">
        <w:rPr>
          <w:rFonts w:ascii="Arial" w:hAnsi="Arial" w:cs="Arial"/>
          <w:color w:val="000000"/>
          <w:sz w:val="18"/>
          <w:szCs w:val="18"/>
        </w:rPr>
        <w:t xml:space="preserve"> rendelet 18/A-18/D. §-</w:t>
      </w:r>
      <w:proofErr w:type="spellStart"/>
      <w:r w:rsidRPr="00514F8A"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 w:rsidRPr="00514F8A">
        <w:rPr>
          <w:rFonts w:ascii="Arial" w:hAnsi="Arial" w:cs="Arial"/>
          <w:color w:val="000000"/>
          <w:sz w:val="18"/>
          <w:szCs w:val="18"/>
        </w:rPr>
        <w:t xml:space="preserve"> szabályozzák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63631A8D" w14:textId="77777777" w:rsidR="001F5DFB" w:rsidRPr="00003012" w:rsidRDefault="001F5DFB" w:rsidP="001F5DF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Az ügyfél kijelenti, hogy </w:t>
      </w:r>
      <w:r w:rsidRPr="00003012">
        <w:rPr>
          <w:rFonts w:ascii="Arial" w:hAnsi="Arial" w:cs="Arial"/>
          <w:sz w:val="18"/>
          <w:szCs w:val="18"/>
        </w:rPr>
        <w:t>a jelen a nyilatkozat valós információkat tartalmaz. Tudomásul veszi, hogy ha a nyilatkozat valótlan adatot tartalmaz, a későbbiekben a Garantiqa Hitelgarancia Zrt. az ügyleteihez kapcsolódó készfizető kezességet nem vállal.</w:t>
      </w:r>
    </w:p>
    <w:p w14:paraId="6BFE7514" w14:textId="77777777" w:rsidR="001F5DFB" w:rsidRDefault="001F5DFB" w:rsidP="001F5DFB">
      <w:pPr>
        <w:jc w:val="both"/>
        <w:rPr>
          <w:rFonts w:ascii="Arial" w:hAnsi="Arial" w:cs="Arial"/>
          <w:sz w:val="18"/>
          <w:szCs w:val="18"/>
        </w:rPr>
      </w:pPr>
      <w:r w:rsidRPr="00003012">
        <w:rPr>
          <w:rFonts w:ascii="Arial" w:hAnsi="Arial" w:cs="Arial"/>
          <w:sz w:val="18"/>
          <w:szCs w:val="18"/>
        </w:rPr>
        <w:t>Az ügyfél tudomásul veszi, hogy valótlan, nem teljes, illetve pontatlan adatközlésért a felelősség őt terheli.</w:t>
      </w:r>
    </w:p>
    <w:p w14:paraId="1BDE62A6" w14:textId="77777777" w:rsidR="004C0B71" w:rsidRPr="00003012" w:rsidRDefault="004C0B71" w:rsidP="001F5DFB">
      <w:pPr>
        <w:jc w:val="both"/>
        <w:rPr>
          <w:rFonts w:ascii="Arial" w:hAnsi="Arial" w:cs="Arial"/>
          <w:sz w:val="18"/>
          <w:szCs w:val="18"/>
        </w:rPr>
      </w:pPr>
    </w:p>
    <w:p w14:paraId="3D7B40D0" w14:textId="77777777" w:rsidR="001F5DFB" w:rsidRDefault="001F5DFB" w:rsidP="001F5DFB">
      <w:pPr>
        <w:pStyle w:val="StlusCmsor311pt1CharChar"/>
        <w:tabs>
          <w:tab w:val="clear" w:pos="2700"/>
          <w:tab w:val="left" w:pos="720"/>
        </w:tabs>
        <w:spacing w:before="60" w:after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Kelt,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bookmarkStart w:id="0" w:name="_GoBack"/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bookmarkEnd w:id="0"/>
      <w:r w:rsidRPr="00F46D20">
        <w:rPr>
          <w:rFonts w:ascii="Arial" w:hAnsi="Arial" w:cs="Arial"/>
          <w:bCs/>
          <w:sz w:val="22"/>
        </w:rPr>
        <w:fldChar w:fldCharType="end"/>
      </w:r>
      <w:r>
        <w:rPr>
          <w:rFonts w:ascii="Arial" w:hAnsi="Arial" w:cs="Arial"/>
          <w:sz w:val="18"/>
          <w:szCs w:val="18"/>
        </w:rPr>
        <w:t>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</w:p>
    <w:p w14:paraId="3C72427B" w14:textId="77777777" w:rsidR="001F5DFB" w:rsidRDefault="001F5DFB" w:rsidP="001F5DFB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14:paraId="066D3723" w14:textId="77777777" w:rsidR="001F5DFB" w:rsidRDefault="001F5DFB" w:rsidP="001F5DFB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14:paraId="26E8F403" w14:textId="77777777" w:rsidR="001F5DFB" w:rsidRDefault="001F5DFB" w:rsidP="001F5DFB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14:paraId="51E5D6B4" w14:textId="77777777" w:rsidR="001F5DFB" w:rsidRDefault="001F5DFB" w:rsidP="001F5DFB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_______________________________</w:t>
      </w:r>
    </w:p>
    <w:p w14:paraId="796A9965" w14:textId="77777777" w:rsidR="001F5DFB" w:rsidRDefault="001F5DFB" w:rsidP="001F5DFB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Ügyfél</w:t>
      </w:r>
    </w:p>
    <w:p w14:paraId="098BA803" w14:textId="77777777" w:rsidR="00CB5B88" w:rsidRDefault="001F5DFB" w:rsidP="001F5DFB"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(Vállalkozás/Vállalkozó) cégszerű aláírása</w:t>
      </w:r>
    </w:p>
    <w:sectPr w:rsidR="00CB5B88" w:rsidSect="00F547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8E1D8" w14:textId="77777777" w:rsidR="001F5DFB" w:rsidRDefault="001F5DFB" w:rsidP="001F5DFB">
      <w:pPr>
        <w:spacing w:after="0" w:line="240" w:lineRule="auto"/>
      </w:pPr>
      <w:r>
        <w:separator/>
      </w:r>
    </w:p>
  </w:endnote>
  <w:endnote w:type="continuationSeparator" w:id="0">
    <w:p w14:paraId="6A677E1F" w14:textId="77777777" w:rsidR="001F5DFB" w:rsidRDefault="001F5DFB" w:rsidP="001F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084847"/>
      <w:docPartObj>
        <w:docPartGallery w:val="Page Numbers (Bottom of Page)"/>
        <w:docPartUnique/>
      </w:docPartObj>
    </w:sdtPr>
    <w:sdtEndPr/>
    <w:sdtContent>
      <w:p w14:paraId="657063D3" w14:textId="77777777" w:rsidR="001F5DFB" w:rsidRDefault="001F5DF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2B3">
          <w:rPr>
            <w:noProof/>
          </w:rPr>
          <w:t>2</w:t>
        </w:r>
        <w:r>
          <w:fldChar w:fldCharType="end"/>
        </w:r>
      </w:p>
    </w:sdtContent>
  </w:sdt>
  <w:p w14:paraId="23B274AA" w14:textId="77777777" w:rsidR="001F5DFB" w:rsidRDefault="001F5DF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49D12" w14:textId="77777777" w:rsidR="001F5DFB" w:rsidRPr="00E01B64" w:rsidRDefault="001F5DFB" w:rsidP="001F5DFB">
    <w:pPr>
      <w:pStyle w:val="llb"/>
      <w:pBdr>
        <w:top w:val="single" w:sz="4" w:space="1" w:color="auto"/>
      </w:pBdr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>1082 Budapest, Kisfaludy u. 32.</w:t>
    </w:r>
  </w:p>
  <w:p w14:paraId="122A801A" w14:textId="77777777" w:rsidR="001F5DFB" w:rsidRPr="00E01B64" w:rsidRDefault="001F5DFB" w:rsidP="001F5DFB">
    <w:pPr>
      <w:pStyle w:val="llb"/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 xml:space="preserve">t: 36 1 </w:t>
    </w:r>
    <w:r w:rsidR="0051716D">
      <w:rPr>
        <w:rFonts w:ascii="Arial" w:hAnsi="Arial" w:cs="Arial"/>
        <w:color w:val="000000"/>
        <w:sz w:val="18"/>
      </w:rPr>
      <w:t>4440-100</w:t>
    </w:r>
    <w:r w:rsidRPr="00E01B64">
      <w:rPr>
        <w:rFonts w:ascii="Arial" w:hAnsi="Arial" w:cs="Arial"/>
        <w:color w:val="000000"/>
        <w:sz w:val="18"/>
      </w:rPr>
      <w:t xml:space="preserve">, f: 36 1 </w:t>
    </w:r>
    <w:r w:rsidR="0051716D">
      <w:rPr>
        <w:rFonts w:ascii="Arial" w:hAnsi="Arial" w:cs="Arial"/>
        <w:color w:val="000000"/>
        <w:sz w:val="18"/>
      </w:rPr>
      <w:t>4440-295</w:t>
    </w:r>
    <w:r w:rsidRPr="00E01B64">
      <w:rPr>
        <w:rFonts w:ascii="Arial" w:hAnsi="Arial" w:cs="Arial"/>
        <w:color w:val="000000"/>
        <w:sz w:val="18"/>
      </w:rPr>
      <w:tab/>
    </w:r>
  </w:p>
  <w:p w14:paraId="038120A5" w14:textId="77777777" w:rsidR="001F5DFB" w:rsidRPr="00E01B64" w:rsidRDefault="00F54733" w:rsidP="001F5DFB">
    <w:pPr>
      <w:pStyle w:val="llb"/>
      <w:rPr>
        <w:rFonts w:ascii="Arial" w:hAnsi="Arial" w:cs="Arial"/>
        <w:color w:val="000000"/>
        <w:sz w:val="18"/>
      </w:rPr>
    </w:pPr>
    <w:hyperlink r:id="rId1" w:history="1">
      <w:r w:rsidR="001F5DFB" w:rsidRPr="00E01B64">
        <w:rPr>
          <w:rStyle w:val="Hiperhivatkozs"/>
          <w:rFonts w:ascii="Arial" w:hAnsi="Arial" w:cs="Arial"/>
          <w:color w:val="000000"/>
          <w:sz w:val="18"/>
        </w:rPr>
        <w:t>info@garantiqa.hu</w:t>
      </w:r>
    </w:hyperlink>
    <w:r w:rsidR="001F5DFB" w:rsidRPr="00E01B64">
      <w:rPr>
        <w:rFonts w:ascii="Arial" w:hAnsi="Arial" w:cs="Arial"/>
        <w:color w:val="000000"/>
        <w:sz w:val="18"/>
      </w:rPr>
      <w:t xml:space="preserve">, </w:t>
    </w:r>
    <w:hyperlink r:id="rId2" w:history="1">
      <w:r w:rsidR="001F5DFB" w:rsidRPr="00E01B64">
        <w:rPr>
          <w:rStyle w:val="Hiperhivatkozs"/>
          <w:rFonts w:ascii="Arial" w:hAnsi="Arial" w:cs="Arial"/>
          <w:color w:val="000000"/>
          <w:sz w:val="18"/>
        </w:rPr>
        <w:t>www.garantiqa.hu</w:t>
      </w:r>
    </w:hyperlink>
  </w:p>
  <w:p w14:paraId="0BCDFA17" w14:textId="77777777" w:rsidR="001F5DFB" w:rsidRDefault="001F5D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2D8DF" w14:textId="77777777" w:rsidR="001F5DFB" w:rsidRDefault="001F5DFB" w:rsidP="001F5DFB">
      <w:pPr>
        <w:spacing w:after="0" w:line="240" w:lineRule="auto"/>
      </w:pPr>
      <w:r>
        <w:separator/>
      </w:r>
    </w:p>
  </w:footnote>
  <w:footnote w:type="continuationSeparator" w:id="0">
    <w:p w14:paraId="652E9812" w14:textId="77777777" w:rsidR="001F5DFB" w:rsidRDefault="001F5DFB" w:rsidP="001F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83824" w14:textId="0C9FB79F" w:rsidR="001F5DFB" w:rsidRDefault="00AF1588" w:rsidP="001F5DFB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3F87D194" wp14:editId="587FF846">
          <wp:simplePos x="0" y="0"/>
          <wp:positionH relativeFrom="column">
            <wp:posOffset>-99695</wp:posOffset>
          </wp:positionH>
          <wp:positionV relativeFrom="paragraph">
            <wp:posOffset>-11430</wp:posOffset>
          </wp:positionV>
          <wp:extent cx="1628775" cy="605790"/>
          <wp:effectExtent l="0" t="0" r="0" b="0"/>
          <wp:wrapNone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F1588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A223A">
      <w:rPr>
        <w:rFonts w:ascii="Arial" w:hAnsi="Arial" w:cs="Arial"/>
      </w:rPr>
      <w:t xml:space="preserve">Érvényes: </w:t>
    </w:r>
    <w:r>
      <w:rPr>
        <w:rFonts w:ascii="Arial" w:hAnsi="Arial" w:cs="Arial"/>
      </w:rPr>
      <w:t>2024.</w:t>
    </w:r>
    <w:r w:rsidR="00F54733">
      <w:rPr>
        <w:rFonts w:ascii="Arial" w:hAnsi="Arial" w:cs="Arial"/>
      </w:rPr>
      <w:t>03.11</w:t>
    </w:r>
    <w:r>
      <w:rPr>
        <w:rFonts w:ascii="Arial" w:hAnsi="Arial" w:cs="Arial"/>
      </w:rPr>
      <w:t>-től</w:t>
    </w:r>
  </w:p>
  <w:p w14:paraId="704E75B9" w14:textId="5CDDA597" w:rsidR="001F5DFB" w:rsidRDefault="001F5DFB" w:rsidP="001F5DFB">
    <w:pPr>
      <w:pStyle w:val="lfej"/>
    </w:pPr>
    <w:r w:rsidRPr="00BA223A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A742" w14:textId="77777777" w:rsidR="001F5DFB" w:rsidRDefault="001F5DFB" w:rsidP="001F5DFB">
    <w:pPr>
      <w:pStyle w:val="lfej"/>
    </w:pPr>
    <w:r>
      <w:rPr>
        <w:noProof/>
        <w:position w:val="-8"/>
        <w:lang w:eastAsia="hu-HU"/>
      </w:rPr>
      <w:drawing>
        <wp:inline distT="0" distB="0" distL="0" distR="0" wp14:anchorId="09227491" wp14:editId="09DE9766">
          <wp:extent cx="1545590" cy="445135"/>
          <wp:effectExtent l="0" t="0" r="0" b="0"/>
          <wp:docPr id="15" name="Kép 15" descr="Garantiqa logo 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antiqa logo 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F770E" w14:textId="77777777" w:rsidR="001F5DFB" w:rsidRDefault="001F5DFB" w:rsidP="001F5DFB">
    <w:pPr>
      <w:pStyle w:val="lfej"/>
    </w:pPr>
    <w:r w:rsidRPr="00BA223A">
      <w:rPr>
        <w:rFonts w:ascii="Arial" w:hAnsi="Arial" w:cs="Arial"/>
      </w:rPr>
      <w:t xml:space="preserve">Érvényes: </w:t>
    </w:r>
    <w:r w:rsidR="00C422B3">
      <w:rPr>
        <w:rFonts w:ascii="Arial" w:hAnsi="Arial" w:cs="Arial"/>
      </w:rPr>
      <w:t>2018.03.01</w:t>
    </w:r>
    <w:r w:rsidR="003B689B">
      <w:rPr>
        <w:rFonts w:ascii="Arial" w:hAnsi="Arial" w:cs="Arial"/>
      </w:rPr>
      <w:t>-től</w:t>
    </w:r>
    <w:r w:rsidRPr="00BA223A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2713"/>
    <w:multiLevelType w:val="hybridMultilevel"/>
    <w:tmpl w:val="9FA64DB8"/>
    <w:lvl w:ilvl="0" w:tplc="68FE67E4">
      <w:start w:val="9"/>
      <w:numFmt w:val="lowerLetter"/>
      <w:lvlText w:val="%1)"/>
      <w:lvlJc w:val="left"/>
      <w:pPr>
        <w:ind w:left="643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E7052"/>
    <w:multiLevelType w:val="hybridMultilevel"/>
    <w:tmpl w:val="74DE03B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11529D"/>
    <w:multiLevelType w:val="hybridMultilevel"/>
    <w:tmpl w:val="EE8884BA"/>
    <w:lvl w:ilvl="0" w:tplc="A12C93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A3A210A">
      <w:start w:val="1"/>
      <w:numFmt w:val="bullet"/>
      <w:lvlText w:val="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C85954"/>
    <w:multiLevelType w:val="hybridMultilevel"/>
    <w:tmpl w:val="86ECB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B5364"/>
    <w:multiLevelType w:val="hybridMultilevel"/>
    <w:tmpl w:val="DE423F86"/>
    <w:lvl w:ilvl="0" w:tplc="157A4E5A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D3459C6"/>
    <w:multiLevelType w:val="hybridMultilevel"/>
    <w:tmpl w:val="B19AD1B4"/>
    <w:lvl w:ilvl="0" w:tplc="2F007BE8">
      <w:numFmt w:val="bullet"/>
      <w:lvlText w:val="-"/>
      <w:lvlJc w:val="left"/>
      <w:pPr>
        <w:ind w:left="2160" w:hanging="360"/>
      </w:pPr>
      <w:rPr>
        <w:rFonts w:ascii="Arial" w:hAnsi="Arial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E311DFB"/>
    <w:multiLevelType w:val="hybridMultilevel"/>
    <w:tmpl w:val="76E49CEA"/>
    <w:lvl w:ilvl="0" w:tplc="AB4C1442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757A"/>
    <w:multiLevelType w:val="hybridMultilevel"/>
    <w:tmpl w:val="973A2322"/>
    <w:lvl w:ilvl="0" w:tplc="EBEEBCA4">
      <w:start w:val="1"/>
      <w:numFmt w:val="lowerLetter"/>
      <w:lvlText w:val="%1)"/>
      <w:lvlJc w:val="left"/>
      <w:pPr>
        <w:ind w:left="643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4724D"/>
    <w:multiLevelType w:val="hybridMultilevel"/>
    <w:tmpl w:val="EE6428F4"/>
    <w:lvl w:ilvl="0" w:tplc="B23A0D7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01681"/>
    <w:multiLevelType w:val="hybridMultilevel"/>
    <w:tmpl w:val="261205E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C23F4A"/>
    <w:multiLevelType w:val="hybridMultilevel"/>
    <w:tmpl w:val="7FFA3576"/>
    <w:lvl w:ilvl="0" w:tplc="696E2D4A">
      <w:start w:val="1"/>
      <w:numFmt w:val="ordinal"/>
      <w:lvlText w:val="%1)"/>
      <w:lvlJc w:val="left"/>
      <w:pPr>
        <w:ind w:left="644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F7271"/>
    <w:multiLevelType w:val="hybridMultilevel"/>
    <w:tmpl w:val="448AEAAA"/>
    <w:lvl w:ilvl="0" w:tplc="8BFEF0A8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"/>
  </w:num>
  <w:num w:numId="5">
    <w:abstractNumId w:val="7"/>
  </w:num>
  <w:num w:numId="6">
    <w:abstractNumId w:val="11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ILykxMoUgfQZoVUlAQUdLiTJEACigCmAjBcbg01/VzlIQUFdq+77rIOmIDn28qO0RC/4CjjNS/rRC3ckgVGH/Q==" w:salt="NRkorerHhkoknSUDJQur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FB"/>
    <w:rsid w:val="00001E99"/>
    <w:rsid w:val="00002D6B"/>
    <w:rsid w:val="00130E3C"/>
    <w:rsid w:val="001C50F1"/>
    <w:rsid w:val="001C70B6"/>
    <w:rsid w:val="001E10E9"/>
    <w:rsid w:val="001F5DFB"/>
    <w:rsid w:val="0023187B"/>
    <w:rsid w:val="0026726E"/>
    <w:rsid w:val="002748F9"/>
    <w:rsid w:val="002E5E7B"/>
    <w:rsid w:val="00323CED"/>
    <w:rsid w:val="003B459E"/>
    <w:rsid w:val="003B689B"/>
    <w:rsid w:val="00411895"/>
    <w:rsid w:val="0048542A"/>
    <w:rsid w:val="004A6D96"/>
    <w:rsid w:val="004C0B71"/>
    <w:rsid w:val="0051716D"/>
    <w:rsid w:val="00530F0E"/>
    <w:rsid w:val="0077256A"/>
    <w:rsid w:val="007C5B00"/>
    <w:rsid w:val="007F60AB"/>
    <w:rsid w:val="008359A1"/>
    <w:rsid w:val="009565D5"/>
    <w:rsid w:val="009C7804"/>
    <w:rsid w:val="009F51CC"/>
    <w:rsid w:val="00A54A15"/>
    <w:rsid w:val="00A85565"/>
    <w:rsid w:val="00AF1588"/>
    <w:rsid w:val="00AF359A"/>
    <w:rsid w:val="00B05DEB"/>
    <w:rsid w:val="00B22637"/>
    <w:rsid w:val="00B558AD"/>
    <w:rsid w:val="00C32463"/>
    <w:rsid w:val="00C422B3"/>
    <w:rsid w:val="00D121F9"/>
    <w:rsid w:val="00E6147C"/>
    <w:rsid w:val="00EC5B81"/>
    <w:rsid w:val="00F5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EACA"/>
  <w15:docId w15:val="{0A0DC026-AF9C-4416-B5A0-D726861B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F5DFB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F5D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1F5DFB"/>
    <w:pPr>
      <w:spacing w:before="80" w:after="80" w:line="240" w:lineRule="auto"/>
      <w:ind w:left="284"/>
      <w:jc w:val="both"/>
    </w:pPr>
    <w:rPr>
      <w:rFonts w:ascii="Arial" w:eastAsia="Times New Roman" w:hAnsi="Arial" w:cs="Arial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F5DFB"/>
    <w:rPr>
      <w:rFonts w:ascii="Arial" w:eastAsia="Times New Roman" w:hAnsi="Arial" w:cs="Arial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F5DFB"/>
    <w:pPr>
      <w:ind w:left="720"/>
      <w:contextualSpacing/>
    </w:pPr>
  </w:style>
  <w:style w:type="paragraph" w:customStyle="1" w:styleId="StlusCmsor311pt1CharChar">
    <w:name w:val="Stílus Címsor 3 + 11 pt1 Char Char"/>
    <w:basedOn w:val="Cmsor3"/>
    <w:rsid w:val="001F5DFB"/>
    <w:pPr>
      <w:keepNext w:val="0"/>
      <w:keepLines w:val="0"/>
      <w:tabs>
        <w:tab w:val="left" w:pos="2700"/>
      </w:tabs>
      <w:overflowPunct w:val="0"/>
      <w:autoSpaceDE w:val="0"/>
      <w:autoSpaceDN w:val="0"/>
      <w:adjustRightInd w:val="0"/>
      <w:spacing w:before="240" w:after="60" w:line="240" w:lineRule="auto"/>
      <w:ind w:left="2700" w:hanging="360"/>
      <w:jc w:val="both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1F5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1F5D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fej">
    <w:name w:val="header"/>
    <w:basedOn w:val="Norml"/>
    <w:link w:val="lfejChar"/>
    <w:uiPriority w:val="99"/>
    <w:unhideWhenUsed/>
    <w:rsid w:val="001F5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5DFB"/>
  </w:style>
  <w:style w:type="paragraph" w:styleId="llb">
    <w:name w:val="footer"/>
    <w:basedOn w:val="Norml"/>
    <w:link w:val="llbChar"/>
    <w:unhideWhenUsed/>
    <w:rsid w:val="001F5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5DFB"/>
  </w:style>
  <w:style w:type="character" w:styleId="Hiperhivatkozs">
    <w:name w:val="Hyperlink"/>
    <w:rsid w:val="001F5DF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DF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B05D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5D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5D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5D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5D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1400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Kóger Margit</dc:creator>
  <cp:lastModifiedBy>Léránt Viktória</cp:lastModifiedBy>
  <cp:revision>3</cp:revision>
  <cp:lastPrinted>2017-11-16T10:38:00Z</cp:lastPrinted>
  <dcterms:created xsi:type="dcterms:W3CDTF">2025-02-13T13:45:00Z</dcterms:created>
  <dcterms:modified xsi:type="dcterms:W3CDTF">2025-02-13T13:46:00Z</dcterms:modified>
</cp:coreProperties>
</file>