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8FF60" w14:textId="77777777" w:rsidR="0032155D" w:rsidRDefault="0032155D" w:rsidP="0032155D">
      <w:pPr>
        <w:spacing w:after="0"/>
        <w:jc w:val="center"/>
        <w:rPr>
          <w:rFonts w:ascii="Arial" w:hAnsi="Arial" w:cs="Arial"/>
        </w:rPr>
      </w:pPr>
    </w:p>
    <w:p w14:paraId="3929CE42" w14:textId="77777777" w:rsidR="0032155D" w:rsidRDefault="0032155D" w:rsidP="003215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ÜGYFÉLNYILATKOZAT (opcionális)</w:t>
      </w:r>
    </w:p>
    <w:p w14:paraId="13DA7F4A" w14:textId="77777777" w:rsidR="0032155D" w:rsidRPr="00BD2835" w:rsidRDefault="0032155D" w:rsidP="0032155D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csoportmentességi támogatási rendelet szerint, </w:t>
      </w:r>
      <w:r w:rsidR="00546F16" w:rsidRPr="00546F16">
        <w:rPr>
          <w:rFonts w:ascii="Arial" w:hAnsi="Arial" w:cs="Arial"/>
          <w:b/>
          <w:sz w:val="18"/>
          <w:szCs w:val="18"/>
        </w:rPr>
        <w:t>megújuló energia, megújuló hidrogén és nagy hatásfokú kapcsolt energiatermelés támogatására irányuló beruházás</w:t>
      </w:r>
      <w:r w:rsidR="00725F16">
        <w:rPr>
          <w:rFonts w:ascii="Arial" w:hAnsi="Arial" w:cs="Arial"/>
          <w:b/>
          <w:sz w:val="18"/>
          <w:szCs w:val="18"/>
        </w:rPr>
        <w:t xml:space="preserve">hoz </w:t>
      </w:r>
      <w:r>
        <w:rPr>
          <w:rFonts w:ascii="Arial" w:hAnsi="Arial" w:cs="Arial"/>
          <w:sz w:val="18"/>
          <w:szCs w:val="18"/>
        </w:rPr>
        <w:t>igényelt készfizető kezességhez</w:t>
      </w:r>
    </w:p>
    <w:p w14:paraId="4051EE09" w14:textId="77777777" w:rsidR="0032155D" w:rsidRDefault="0032155D" w:rsidP="0032155D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14:paraId="222592EF" w14:textId="77777777" w:rsidR="0032155D" w:rsidRDefault="0032155D" w:rsidP="0032155D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14:paraId="16828F21" w14:textId="77777777" w:rsidR="0032155D" w:rsidRDefault="0032155D" w:rsidP="0032155D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Pr="00BD2835"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Pr="00BD2835">
        <w:rPr>
          <w:rFonts w:ascii="Arial" w:hAnsi="Arial" w:cs="Arial"/>
          <w:sz w:val="18"/>
          <w:szCs w:val="18"/>
        </w:rPr>
      </w:r>
      <w:r w:rsidRPr="00BD2835">
        <w:rPr>
          <w:rFonts w:ascii="Arial" w:hAnsi="Arial" w:cs="Arial"/>
          <w:sz w:val="18"/>
          <w:szCs w:val="18"/>
        </w:rPr>
        <w:fldChar w:fldCharType="separate"/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fldChar w:fldCharType="end"/>
      </w:r>
      <w:r w:rsidRPr="00BD2835">
        <w:rPr>
          <w:rFonts w:ascii="Arial" w:hAnsi="Arial" w:cs="Arial"/>
          <w:sz w:val="18"/>
          <w:szCs w:val="18"/>
        </w:rPr>
        <w:t xml:space="preserve"> ügyfél</w:t>
      </w:r>
      <w:r>
        <w:rPr>
          <w:rFonts w:ascii="Arial" w:hAnsi="Arial" w:cs="Arial"/>
          <w:sz w:val="18"/>
          <w:szCs w:val="18"/>
        </w:rPr>
        <w:t xml:space="preserve"> (vállalkozás/vállalkozó)</w:t>
      </w:r>
      <w:r w:rsidRPr="00D042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címe/székhelye: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 w:val="18"/>
          <w:szCs w:val="18"/>
        </w:rPr>
        <w:t>adószáma:</w:t>
      </w:r>
      <w:r w:rsidRPr="007577B1">
        <w:rPr>
          <w:rFonts w:ascii="Arial" w:hAnsi="Arial" w:cs="Arial"/>
          <w:bCs/>
        </w:rPr>
        <w:t xml:space="preserve">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kijelenti, hogy</w:t>
      </w:r>
    </w:p>
    <w:p w14:paraId="29B99039" w14:textId="77777777" w:rsidR="007C7944" w:rsidRDefault="007C7944" w:rsidP="0032155D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</w:p>
    <w:p w14:paraId="4EDEAD21" w14:textId="77777777" w:rsidR="0032155D" w:rsidRDefault="0032155D" w:rsidP="0032155D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</w:p>
    <w:p w14:paraId="4FA49D55" w14:textId="77777777" w:rsidR="007C7944" w:rsidRDefault="007C7944" w:rsidP="006C2595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37/2011. (III.22.) Korm.rendelet 6 §-ában nehéz helyzetben lévő vállalkozásra megfogalmazott kritériumok vele szemben nem állnak fent;</w:t>
      </w:r>
    </w:p>
    <w:p w14:paraId="7934B79E" w14:textId="77777777" w:rsidR="007C7944" w:rsidRDefault="007C7944" w:rsidP="006C2595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nem részesülhet támogatásban, amennyiben az Európai Bizottság </w:t>
      </w:r>
      <w:r w:rsidR="00576D4F">
        <w:rPr>
          <w:rFonts w:ascii="Arial" w:hAnsi="Arial" w:cs="Arial"/>
          <w:sz w:val="18"/>
          <w:szCs w:val="18"/>
        </w:rPr>
        <w:t xml:space="preserve">Magyarországnak címzett </w:t>
      </w:r>
      <w:r>
        <w:rPr>
          <w:rFonts w:ascii="Arial" w:hAnsi="Arial" w:cs="Arial"/>
          <w:sz w:val="18"/>
          <w:szCs w:val="18"/>
        </w:rPr>
        <w:t>európai uniós versenyjogi értelemben vett állami támogatás visszafizetésére kötelező határozatának nem tett eleget;</w:t>
      </w:r>
    </w:p>
    <w:p w14:paraId="76751E42" w14:textId="5F450C7A" w:rsidR="007C7944" w:rsidRDefault="007C7944" w:rsidP="006C2595">
      <w:pPr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finanszírozással jogszabályba ütközően környezetszennyezéssel járó tevékenységet nem valósít meg;</w:t>
      </w:r>
    </w:p>
    <w:p w14:paraId="0616BF8B" w14:textId="77777777" w:rsidR="007C7944" w:rsidRDefault="007C7944" w:rsidP="006C2595">
      <w:pPr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finanszírozással nem kerül támogatásra </w:t>
      </w:r>
    </w:p>
    <w:p w14:paraId="31BEEAD3" w14:textId="77777777" w:rsidR="007C7944" w:rsidRDefault="007C7944" w:rsidP="006C2595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halászati és akvakultúra-termékek piacának közös szervezéséről, az 1184/2006 EK és az 1224/2009/EK tanácsi rendelet módosításáról, valamint a 104/2000/EK tanácsi rendelet hatályon kívül helyezéséről szóló, 2013. december 11-i 1379/2013/EU európai parlamenti és tanácsi rendeletben meghatározott akvakultúra-termékek termelése, feldolgozása és értékesítése</w:t>
      </w:r>
    </w:p>
    <w:p w14:paraId="04436464" w14:textId="77777777" w:rsidR="007C7944" w:rsidRDefault="007C7944" w:rsidP="006C2595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elsődleges mezőgazdasági termelés</w:t>
      </w:r>
    </w:p>
    <w:p w14:paraId="286F0B99" w14:textId="77777777" w:rsidR="007C7944" w:rsidRDefault="007C7944" w:rsidP="006C2595">
      <w:pPr>
        <w:numPr>
          <w:ilvl w:val="1"/>
          <w:numId w:val="6"/>
        </w:numPr>
        <w:spacing w:after="60"/>
        <w:ind w:left="143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mezőgazdasági termék feldolgozásában és mezőgazdasági termék forgalmazásában tevékeny vállalkozás esetén, ha</w:t>
      </w:r>
    </w:p>
    <w:p w14:paraId="471CBA0F" w14:textId="77777777" w:rsidR="007C7944" w:rsidRDefault="007C7944" w:rsidP="006C2595">
      <w:pPr>
        <w:numPr>
          <w:ilvl w:val="2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összege az elsődleges termelőktől beszerzett vagy érintett vállalkozások által forgalmazott ilyen termékek ára vagy mennyisége alapján kerül rögzítésre, vagy</w:t>
      </w:r>
    </w:p>
    <w:p w14:paraId="341AA43F" w14:textId="77777777" w:rsidR="007C7944" w:rsidRDefault="007C7944" w:rsidP="006C2595">
      <w:pPr>
        <w:numPr>
          <w:ilvl w:val="2"/>
          <w:numId w:val="6"/>
        </w:numPr>
        <w:spacing w:after="60"/>
        <w:ind w:left="215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az elsődleges termelőknek történő teljes vagy részleges továbbításától függ</w:t>
      </w:r>
    </w:p>
    <w:p w14:paraId="199E84AB" w14:textId="0527439F" w:rsidR="00C41CE7" w:rsidRPr="00C41CE7" w:rsidRDefault="007C7944" w:rsidP="00C41CE7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exporttal kapcsolatos tevékenység, ha a támogatás az exportált mennyiségekhez, értékesítési hálózat kialakításához és működtetéséhez vagy az exporttevékenységgel összefüggésben felmerülő egyéb folyó kiadásokhoz közvetlenül kapcsolódik</w:t>
      </w:r>
      <w:r w:rsidR="0047734C">
        <w:rPr>
          <w:rFonts w:ascii="Arial" w:hAnsi="Arial" w:cs="Arial"/>
          <w:sz w:val="18"/>
          <w:szCs w:val="18"/>
        </w:rPr>
        <w:t>;</w:t>
      </w:r>
    </w:p>
    <w:p w14:paraId="2F95CA41" w14:textId="4E59EA00" w:rsidR="006C2595" w:rsidRPr="002A5958" w:rsidRDefault="006C2595" w:rsidP="006C2595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 w:rsidRPr="002A5958">
        <w:rPr>
          <w:rFonts w:ascii="Arial" w:hAnsi="Arial" w:cs="Arial"/>
          <w:sz w:val="18"/>
          <w:szCs w:val="18"/>
        </w:rPr>
        <w:t>amennyiben a beruházás célja villamosenergia-tárolás, az kombinálva van megújuló energiatermeléssel: a megújuló energia termelése és tárolása egyetlen beruházás alkotóeleme, vagy a tárolás meglévő megújulóenergia-termelő létesítményhez kapcsolódik. A tárolási alkotóelem energiájának évente legalább 75%-át a közvetlenül vele összekapcsolt, megújuló energiát termelő létesítményből nyeri</w:t>
      </w:r>
    </w:p>
    <w:p w14:paraId="207CF110" w14:textId="69B369D5" w:rsidR="006C2595" w:rsidRPr="002A5958" w:rsidRDefault="006C2595" w:rsidP="006C2595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 w:rsidRPr="002A5958">
        <w:rPr>
          <w:rFonts w:ascii="Arial" w:hAnsi="Arial" w:cs="Arial"/>
          <w:sz w:val="18"/>
          <w:szCs w:val="18"/>
        </w:rPr>
        <w:t xml:space="preserve">amennyiben a beruházás célja folyékony </w:t>
      </w:r>
      <w:proofErr w:type="spellStart"/>
      <w:r w:rsidRPr="002A5958">
        <w:rPr>
          <w:rFonts w:ascii="Arial" w:hAnsi="Arial" w:cs="Arial"/>
          <w:sz w:val="18"/>
          <w:szCs w:val="18"/>
        </w:rPr>
        <w:t>bio</w:t>
      </w:r>
      <w:proofErr w:type="spellEnd"/>
      <w:r w:rsidRPr="002A5958">
        <w:rPr>
          <w:rFonts w:ascii="Arial" w:hAnsi="Arial" w:cs="Arial"/>
          <w:sz w:val="18"/>
          <w:szCs w:val="18"/>
        </w:rPr>
        <w:t>-energiahordozók, biogáz és biomas</w:t>
      </w:r>
      <w:r w:rsidR="00DC7770" w:rsidRPr="002A5958">
        <w:rPr>
          <w:rFonts w:ascii="Arial" w:hAnsi="Arial" w:cs="Arial"/>
          <w:sz w:val="18"/>
          <w:szCs w:val="18"/>
        </w:rPr>
        <w:t>s</w:t>
      </w:r>
      <w:r w:rsidRPr="002A5958">
        <w:rPr>
          <w:rFonts w:ascii="Arial" w:hAnsi="Arial" w:cs="Arial"/>
          <w:sz w:val="18"/>
          <w:szCs w:val="18"/>
        </w:rPr>
        <w:t xml:space="preserve">za </w:t>
      </w:r>
      <w:r w:rsidR="00DC7770" w:rsidRPr="002A5958">
        <w:rPr>
          <w:rFonts w:ascii="Arial" w:hAnsi="Arial" w:cs="Arial"/>
          <w:sz w:val="18"/>
          <w:szCs w:val="18"/>
        </w:rPr>
        <w:t>előállítása</w:t>
      </w:r>
      <w:r w:rsidRPr="002A5958">
        <w:rPr>
          <w:rFonts w:ascii="Arial" w:hAnsi="Arial" w:cs="Arial"/>
          <w:sz w:val="18"/>
          <w:szCs w:val="18"/>
        </w:rPr>
        <w:t xml:space="preserve"> és tárolás</w:t>
      </w:r>
      <w:r w:rsidR="00DC7770" w:rsidRPr="002A5958">
        <w:rPr>
          <w:rFonts w:ascii="Arial" w:hAnsi="Arial" w:cs="Arial"/>
          <w:sz w:val="18"/>
          <w:szCs w:val="18"/>
        </w:rPr>
        <w:t xml:space="preserve">a, a támogatott üzemanyagok megfelelnek az (EU) 2018/2001 irányelvben, és annak végrehajtási vagy felhatalmazáson alapuló jogi aktusaiban foglalt, a fenntarthatóságra és az üvegházhatásúgáz-kibocsátás megtakarítására vonatkozó </w:t>
      </w:r>
      <w:r w:rsidR="00613614" w:rsidRPr="002A5958">
        <w:rPr>
          <w:rFonts w:ascii="Arial" w:hAnsi="Arial" w:cs="Arial"/>
          <w:sz w:val="18"/>
          <w:szCs w:val="18"/>
        </w:rPr>
        <w:t>kritériumoknak</w:t>
      </w:r>
      <w:r w:rsidR="00DC7770" w:rsidRPr="002A5958">
        <w:rPr>
          <w:rFonts w:ascii="Arial" w:hAnsi="Arial" w:cs="Arial"/>
          <w:sz w:val="18"/>
          <w:szCs w:val="18"/>
        </w:rPr>
        <w:t xml:space="preserve">, és a szóban forgó irányelv IX. mellékletében felsorolt alapanyagokból készülnek. </w:t>
      </w:r>
    </w:p>
    <w:p w14:paraId="7438B74B" w14:textId="77777777" w:rsidR="00DC7770" w:rsidRPr="006C2595" w:rsidRDefault="00DC7770" w:rsidP="002A5958">
      <w:pPr>
        <w:pStyle w:val="Listaszerbekezds"/>
        <w:spacing w:after="60"/>
        <w:ind w:left="786"/>
        <w:contextualSpacing w:val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EDCB933" w14:textId="77777777" w:rsidR="0032155D" w:rsidRPr="005D1462" w:rsidRDefault="0032155D" w:rsidP="006C2595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 w:rsidRPr="005D1462">
        <w:rPr>
          <w:rFonts w:ascii="Arial" w:hAnsi="Arial" w:cs="Arial"/>
          <w:sz w:val="18"/>
          <w:szCs w:val="18"/>
        </w:rPr>
        <w:t>jelen nyilatkozat támogatási kérelemnek minősül, melynek főbb adatai a következők:</w:t>
      </w:r>
    </w:p>
    <w:p w14:paraId="34B9A43B" w14:textId="77777777" w:rsidR="0032155D" w:rsidRPr="00730B38" w:rsidRDefault="0032155D" w:rsidP="006C2595">
      <w:pPr>
        <w:pStyle w:val="Listaszerbekezds"/>
        <w:numPr>
          <w:ilvl w:val="0"/>
          <w:numId w:val="3"/>
        </w:numPr>
        <w:spacing w:after="60"/>
        <w:ind w:left="1418"/>
        <w:contextualSpacing w:val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a vállalkozás mérete</w:t>
      </w:r>
      <w:r>
        <w:rPr>
          <w:rFonts w:ascii="Arial" w:hAnsi="Arial" w:cs="Arial"/>
          <w:sz w:val="18"/>
          <w:szCs w:val="18"/>
        </w:rPr>
        <w:t xml:space="preserve"> a </w:t>
      </w:r>
      <w:r w:rsidRPr="00730B38">
        <w:rPr>
          <w:rFonts w:ascii="Arial" w:hAnsi="Arial" w:cs="Arial"/>
          <w:sz w:val="18"/>
          <w:szCs w:val="18"/>
        </w:rPr>
        <w:t xml:space="preserve">651/2014/EU </w:t>
      </w:r>
      <w:r w:rsidR="00576D4F">
        <w:rPr>
          <w:rFonts w:ascii="Arial" w:hAnsi="Arial" w:cs="Arial"/>
          <w:sz w:val="18"/>
          <w:szCs w:val="18"/>
        </w:rPr>
        <w:t xml:space="preserve">bizottsági </w:t>
      </w:r>
      <w:r w:rsidRPr="00730B38">
        <w:rPr>
          <w:rFonts w:ascii="Arial" w:hAnsi="Arial" w:cs="Arial"/>
          <w:sz w:val="18"/>
          <w:szCs w:val="18"/>
        </w:rPr>
        <w:t>rendelet 1. sz. melléklete szerint:</w:t>
      </w:r>
    </w:p>
    <w:p w14:paraId="50DE48F2" w14:textId="77777777" w:rsidR="0032155D" w:rsidRPr="00730B38" w:rsidRDefault="0032155D" w:rsidP="006C2595">
      <w:pPr>
        <w:spacing w:after="60"/>
        <w:ind w:left="1418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mikro</w:t>
      </w:r>
      <w:r>
        <w:rPr>
          <w:rFonts w:ascii="Arial" w:hAnsi="Arial" w:cs="Arial"/>
          <w:sz w:val="18"/>
          <w:szCs w:val="18"/>
        </w:rPr>
        <w:t>vállalkozás</w:t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2A5958">
        <w:rPr>
          <w:rFonts w:ascii="Arial" w:eastAsia="Calibri" w:hAnsi="Arial" w:cs="Arial"/>
          <w:sz w:val="18"/>
          <w:szCs w:val="18"/>
        </w:rPr>
      </w:r>
      <w:r w:rsidR="002A5958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kisvállalkozás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2A5958">
        <w:rPr>
          <w:rFonts w:ascii="Arial" w:eastAsia="Calibri" w:hAnsi="Arial" w:cs="Arial"/>
          <w:sz w:val="18"/>
          <w:szCs w:val="18"/>
        </w:rPr>
      </w:r>
      <w:r w:rsidR="002A5958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középvállalkozás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2A5958">
        <w:rPr>
          <w:rFonts w:ascii="Arial" w:eastAsia="Calibri" w:hAnsi="Arial" w:cs="Arial"/>
          <w:sz w:val="18"/>
          <w:szCs w:val="18"/>
        </w:rPr>
      </w:r>
      <w:r w:rsidR="002A5958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14:paraId="7AA139C3" w14:textId="77777777" w:rsidR="0032155D" w:rsidRPr="00730B38" w:rsidRDefault="0032155D" w:rsidP="006C2595">
      <w:pPr>
        <w:pStyle w:val="Listaszerbekezds"/>
        <w:numPr>
          <w:ilvl w:val="0"/>
          <w:numId w:val="3"/>
        </w:numPr>
        <w:spacing w:after="60"/>
        <w:ind w:left="1418"/>
        <w:contextualSpacing w:val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ismertetése röviden: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1631E37B" w14:textId="77777777" w:rsidR="0032155D" w:rsidRPr="00730B38" w:rsidRDefault="0032155D" w:rsidP="006C2595">
      <w:pPr>
        <w:pStyle w:val="Listaszerbekezds"/>
        <w:numPr>
          <w:ilvl w:val="0"/>
          <w:numId w:val="3"/>
        </w:numPr>
        <w:spacing w:after="60"/>
        <w:ind w:left="1418"/>
        <w:contextualSpacing w:val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helyszíne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12F0A00E" w14:textId="77777777" w:rsidR="0032155D" w:rsidRPr="009714AA" w:rsidRDefault="0032155D" w:rsidP="006C2595">
      <w:pPr>
        <w:pStyle w:val="Listaszerbekezds"/>
        <w:numPr>
          <w:ilvl w:val="0"/>
          <w:numId w:val="3"/>
        </w:numPr>
        <w:spacing w:after="60"/>
        <w:ind w:left="1418"/>
        <w:contextualSpacing w:val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elszámolható költségek jegyzéke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i/>
          <w:sz w:val="16"/>
          <w:szCs w:val="16"/>
        </w:rPr>
        <w:t>(terjedelem függvényében külön csatolható)</w:t>
      </w:r>
    </w:p>
    <w:p w14:paraId="3438FFAB" w14:textId="77777777" w:rsidR="0032155D" w:rsidRPr="00730B38" w:rsidRDefault="0032155D" w:rsidP="006C2595">
      <w:pPr>
        <w:pStyle w:val="Listaszerbekezds"/>
        <w:numPr>
          <w:ilvl w:val="0"/>
          <w:numId w:val="3"/>
        </w:numPr>
        <w:spacing w:after="60"/>
        <w:ind w:left="1418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elszámolható költségek összege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euro</w:t>
      </w:r>
    </w:p>
    <w:p w14:paraId="09B52103" w14:textId="77777777" w:rsidR="0032155D" w:rsidRPr="00730B38" w:rsidRDefault="0032155D" w:rsidP="006C2595">
      <w:pPr>
        <w:pStyle w:val="Listaszerbekezds"/>
        <w:numPr>
          <w:ilvl w:val="0"/>
          <w:numId w:val="3"/>
        </w:numPr>
        <w:spacing w:after="60"/>
        <w:ind w:left="1418"/>
        <w:contextualSpacing w:val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projekt kezdetének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és befejezésének időpontja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04C0140F" w14:textId="77777777" w:rsidR="0032155D" w:rsidRPr="00730B38" w:rsidRDefault="0032155D" w:rsidP="006C2595">
      <w:pPr>
        <w:pStyle w:val="Listaszerbekezds"/>
        <w:numPr>
          <w:ilvl w:val="0"/>
          <w:numId w:val="3"/>
        </w:numPr>
        <w:tabs>
          <w:tab w:val="num" w:pos="1080"/>
        </w:tabs>
        <w:spacing w:after="60"/>
        <w:ind w:left="1418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támogatás típusa: kezességvállalás</w:t>
      </w:r>
    </w:p>
    <w:p w14:paraId="57CE3E1E" w14:textId="77777777" w:rsidR="0032155D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1E31E75B" w14:textId="77777777" w:rsidR="0032155D" w:rsidRPr="00FC0A99" w:rsidRDefault="0032155D" w:rsidP="0047734C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 </w:t>
      </w:r>
      <w:r w:rsidRPr="00412B91">
        <w:rPr>
          <w:rFonts w:ascii="Arial" w:hAnsi="Arial" w:cs="Arial"/>
          <w:sz w:val="18"/>
          <w:szCs w:val="18"/>
        </w:rPr>
        <w:t>projekt megvalósításához alábbi</w:t>
      </w:r>
      <w:r>
        <w:rPr>
          <w:rFonts w:ascii="Arial" w:hAnsi="Arial" w:cs="Arial"/>
          <w:sz w:val="18"/>
          <w:szCs w:val="18"/>
        </w:rPr>
        <w:t xml:space="preserve"> megítélt </w:t>
      </w:r>
      <w:r w:rsidRPr="00412B91">
        <w:rPr>
          <w:rFonts w:ascii="Arial" w:hAnsi="Arial" w:cs="Arial"/>
          <w:sz w:val="18"/>
          <w:szCs w:val="18"/>
        </w:rPr>
        <w:t>állami támogatások</w:t>
      </w:r>
      <w:r>
        <w:rPr>
          <w:rFonts w:ascii="Arial" w:hAnsi="Arial" w:cs="Arial"/>
          <w:sz w:val="18"/>
          <w:szCs w:val="18"/>
        </w:rPr>
        <w:t xml:space="preserve"> kapcsolódnak</w:t>
      </w:r>
      <w:r w:rsidRPr="00FC0A99">
        <w:rPr>
          <w:rFonts w:ascii="Arial" w:hAnsi="Arial" w:cs="Arial"/>
          <w:sz w:val="18"/>
          <w:szCs w:val="18"/>
        </w:rPr>
        <w:t>:</w:t>
      </w:r>
    </w:p>
    <w:tbl>
      <w:tblPr>
        <w:tblW w:w="7228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1831"/>
        <w:gridCol w:w="2006"/>
      </w:tblGrid>
      <w:tr w:rsidR="0032155D" w:rsidRPr="00631092" w14:paraId="58800438" w14:textId="77777777" w:rsidTr="00064881">
        <w:trPr>
          <w:cantSplit/>
          <w:trHeight w:val="20"/>
        </w:trPr>
        <w:tc>
          <w:tcPr>
            <w:tcW w:w="3391" w:type="dxa"/>
            <w:gridSpan w:val="3"/>
          </w:tcPr>
          <w:p w14:paraId="7B855B75" w14:textId="77777777" w:rsidR="0032155D" w:rsidRPr="00631092" w:rsidRDefault="0032155D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1831" w:type="dxa"/>
          </w:tcPr>
          <w:p w14:paraId="461289B2" w14:textId="77777777" w:rsidR="0032155D" w:rsidRPr="006C4036" w:rsidRDefault="0032155D" w:rsidP="006D562C">
            <w:pPr>
              <w:spacing w:before="80" w:after="8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Támogatás jogcíme</w:t>
            </w:r>
          </w:p>
        </w:tc>
        <w:tc>
          <w:tcPr>
            <w:tcW w:w="2006" w:type="dxa"/>
          </w:tcPr>
          <w:p w14:paraId="5039449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4009F16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32155D" w:rsidRPr="00631092" w14:paraId="573E8327" w14:textId="77777777" w:rsidTr="00064881">
        <w:trPr>
          <w:cantSplit/>
          <w:trHeight w:val="20"/>
        </w:trPr>
        <w:tc>
          <w:tcPr>
            <w:tcW w:w="822" w:type="dxa"/>
          </w:tcPr>
          <w:p w14:paraId="422EAA77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134E7412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43C78C0A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1831" w:type="dxa"/>
          </w:tcPr>
          <w:p w14:paraId="595429A2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14:paraId="0CCE0911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euró</w:t>
            </w:r>
          </w:p>
        </w:tc>
      </w:tr>
      <w:tr w:rsidR="0032155D" w:rsidRPr="00631092" w14:paraId="5DD9A977" w14:textId="77777777" w:rsidTr="00064881">
        <w:trPr>
          <w:cantSplit/>
          <w:trHeight w:val="113"/>
        </w:trPr>
        <w:tc>
          <w:tcPr>
            <w:tcW w:w="822" w:type="dxa"/>
          </w:tcPr>
          <w:p w14:paraId="143A4EEE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BF2B92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49B706CE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0D8CF8A9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742C2D7A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595D7E0B" w14:textId="77777777" w:rsidTr="00064881">
        <w:trPr>
          <w:cantSplit/>
          <w:trHeight w:val="113"/>
        </w:trPr>
        <w:tc>
          <w:tcPr>
            <w:tcW w:w="822" w:type="dxa"/>
          </w:tcPr>
          <w:p w14:paraId="024715B9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C19055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66EFB29A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14A3AB6B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65F3E9CE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7F3F5111" w14:textId="77777777" w:rsidTr="00064881">
        <w:trPr>
          <w:cantSplit/>
          <w:trHeight w:val="113"/>
        </w:trPr>
        <w:tc>
          <w:tcPr>
            <w:tcW w:w="822" w:type="dxa"/>
          </w:tcPr>
          <w:p w14:paraId="72B94FA6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4A318379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688D8FA6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19CCB337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5D040BA3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4D8E3743" w14:textId="77777777" w:rsidTr="00064881">
        <w:trPr>
          <w:cantSplit/>
          <w:trHeight w:val="113"/>
        </w:trPr>
        <w:tc>
          <w:tcPr>
            <w:tcW w:w="3391" w:type="dxa"/>
            <w:gridSpan w:val="3"/>
          </w:tcPr>
          <w:p w14:paraId="3B15E5B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1831" w:type="dxa"/>
          </w:tcPr>
          <w:p w14:paraId="521BB1DE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0B83778E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3EAD36A" w14:textId="77777777" w:rsidR="00064881" w:rsidRDefault="00064881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42BD6DB0" w14:textId="77777777" w:rsidR="0032155D" w:rsidRPr="009F265E" w:rsidRDefault="0032155D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7825CD27" w14:textId="77777777" w:rsidR="0032155D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5D3C57AA" w14:textId="3AACD6E6" w:rsidR="0032155D" w:rsidRDefault="00DC7770" w:rsidP="0047734C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2021-2027</w:t>
      </w:r>
      <w:r w:rsidR="0032155D">
        <w:rPr>
          <w:rFonts w:ascii="Arial" w:hAnsi="Arial" w:cs="Arial"/>
          <w:sz w:val="18"/>
          <w:szCs w:val="18"/>
        </w:rPr>
        <w:t xml:space="preserve"> programozási időszakban csoportmentességi támogatás keretében </w:t>
      </w:r>
      <w:r w:rsidR="0032155D" w:rsidRPr="00B20BCD">
        <w:rPr>
          <w:rFonts w:ascii="Arial" w:hAnsi="Arial" w:cs="Arial"/>
          <w:sz w:val="18"/>
          <w:szCs w:val="18"/>
        </w:rPr>
        <w:t>„</w:t>
      </w:r>
      <w:r w:rsidRPr="00DC7770">
        <w:rPr>
          <w:rFonts w:ascii="Arial" w:hAnsi="Arial" w:cs="Arial"/>
          <w:sz w:val="18"/>
          <w:szCs w:val="18"/>
        </w:rPr>
        <w:t>megújuló energia, megújuló hidrogén és nagy hatásfokú kapcsolt energiatermelés támogatására irányuló beruházáshoz</w:t>
      </w:r>
      <w:r w:rsidR="0032155D">
        <w:rPr>
          <w:rFonts w:ascii="Arial" w:hAnsi="Arial" w:cs="Arial"/>
          <w:sz w:val="18"/>
          <w:szCs w:val="18"/>
        </w:rPr>
        <w:t>” jogcímen az alábbi állami támogatások kerültek megítélésre:</w:t>
      </w:r>
    </w:p>
    <w:tbl>
      <w:tblPr>
        <w:tblW w:w="53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2006"/>
      </w:tblGrid>
      <w:tr w:rsidR="0032155D" w:rsidRPr="00631092" w14:paraId="76C8B131" w14:textId="77777777" w:rsidTr="006D562C">
        <w:trPr>
          <w:cantSplit/>
        </w:trPr>
        <w:tc>
          <w:tcPr>
            <w:tcW w:w="3391" w:type="dxa"/>
            <w:gridSpan w:val="3"/>
          </w:tcPr>
          <w:p w14:paraId="6EFBF064" w14:textId="77777777" w:rsidR="0032155D" w:rsidRPr="00631092" w:rsidRDefault="0032155D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2006" w:type="dxa"/>
          </w:tcPr>
          <w:p w14:paraId="52423226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508AC587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32155D" w:rsidRPr="00631092" w14:paraId="0829464F" w14:textId="77777777" w:rsidTr="006D562C">
        <w:trPr>
          <w:cantSplit/>
        </w:trPr>
        <w:tc>
          <w:tcPr>
            <w:tcW w:w="822" w:type="dxa"/>
          </w:tcPr>
          <w:p w14:paraId="0C42AD40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74FD1AE2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2CFD3781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06" w:type="dxa"/>
          </w:tcPr>
          <w:p w14:paraId="09471CD1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32155D" w:rsidRPr="00631092" w14:paraId="4E3B4042" w14:textId="77777777" w:rsidTr="006D562C">
        <w:trPr>
          <w:cantSplit/>
        </w:trPr>
        <w:tc>
          <w:tcPr>
            <w:tcW w:w="822" w:type="dxa"/>
          </w:tcPr>
          <w:p w14:paraId="327B0A0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353BC93E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1A4132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1E80CCB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7E8B53CB" w14:textId="77777777" w:rsidTr="006D562C">
        <w:trPr>
          <w:cantSplit/>
        </w:trPr>
        <w:tc>
          <w:tcPr>
            <w:tcW w:w="822" w:type="dxa"/>
          </w:tcPr>
          <w:p w14:paraId="521CF666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3C257967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4AF2FC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4FC9749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700198DC" w14:textId="77777777" w:rsidTr="006D562C">
        <w:trPr>
          <w:cantSplit/>
        </w:trPr>
        <w:tc>
          <w:tcPr>
            <w:tcW w:w="822" w:type="dxa"/>
          </w:tcPr>
          <w:p w14:paraId="421A8BC1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0F705271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63177F0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177148C6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332DFFBF" w14:textId="77777777" w:rsidTr="006D562C">
        <w:trPr>
          <w:cantSplit/>
        </w:trPr>
        <w:tc>
          <w:tcPr>
            <w:tcW w:w="3391" w:type="dxa"/>
            <w:gridSpan w:val="3"/>
          </w:tcPr>
          <w:p w14:paraId="08523453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2006" w:type="dxa"/>
          </w:tcPr>
          <w:p w14:paraId="54AE0621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6B92179" w14:textId="77777777" w:rsidR="0032155D" w:rsidRPr="009F265E" w:rsidRDefault="0032155D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0745E5B1" w14:textId="77777777" w:rsidR="0032155D" w:rsidRPr="00CF13F1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1F897CC3" w14:textId="13BD03EF" w:rsidR="00576D4F" w:rsidRDefault="00DC7770" w:rsidP="002A5958">
      <w:pPr>
        <w:pStyle w:val="Listaszerbekezds"/>
        <w:numPr>
          <w:ilvl w:val="0"/>
          <w:numId w:val="1"/>
        </w:numPr>
        <w:spacing w:after="6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új, vagy felújított </w:t>
      </w:r>
      <w:r w:rsidR="008726CE">
        <w:rPr>
          <w:rFonts w:ascii="Arial" w:hAnsi="Arial" w:cs="Arial"/>
          <w:sz w:val="18"/>
          <w:szCs w:val="18"/>
        </w:rPr>
        <w:t>kapacitáshoz</w:t>
      </w:r>
      <w:r w:rsidR="00576D4F">
        <w:rPr>
          <w:rFonts w:ascii="Arial" w:hAnsi="Arial" w:cs="Arial"/>
          <w:sz w:val="18"/>
          <w:szCs w:val="18"/>
        </w:rPr>
        <w:t xml:space="preserve"> kapcsol</w:t>
      </w:r>
      <w:r w:rsidR="00A3419A">
        <w:rPr>
          <w:rFonts w:ascii="Arial" w:hAnsi="Arial" w:cs="Arial"/>
          <w:sz w:val="18"/>
          <w:szCs w:val="18"/>
        </w:rPr>
        <w:t>ó</w:t>
      </w:r>
      <w:r w:rsidR="00576D4F">
        <w:rPr>
          <w:rFonts w:ascii="Arial" w:hAnsi="Arial" w:cs="Arial"/>
          <w:sz w:val="18"/>
          <w:szCs w:val="18"/>
        </w:rPr>
        <w:t>dik a kérelem</w:t>
      </w:r>
      <w:r w:rsidR="00A3419A">
        <w:rPr>
          <w:rFonts w:ascii="Arial" w:hAnsi="Arial" w:cs="Arial"/>
          <w:sz w:val="18"/>
          <w:szCs w:val="18"/>
        </w:rPr>
        <w:t>,</w:t>
      </w:r>
    </w:p>
    <w:p w14:paraId="7C0A93E0" w14:textId="77777777" w:rsidR="0032155D" w:rsidRDefault="0032155D" w:rsidP="002A5958">
      <w:pPr>
        <w:pStyle w:val="Listaszerbekezds"/>
        <w:numPr>
          <w:ilvl w:val="0"/>
          <w:numId w:val="1"/>
        </w:numPr>
        <w:spacing w:after="6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D607E">
        <w:rPr>
          <w:rFonts w:ascii="Arial" w:hAnsi="Arial" w:cs="Arial"/>
          <w:sz w:val="18"/>
          <w:szCs w:val="18"/>
        </w:rPr>
        <w:t>a kezességvállalással igényelt támogatás a 651/2014/EU</w:t>
      </w:r>
      <w:r w:rsidR="00576D4F">
        <w:rPr>
          <w:rFonts w:ascii="Arial" w:hAnsi="Arial" w:cs="Arial"/>
          <w:sz w:val="18"/>
          <w:szCs w:val="18"/>
        </w:rPr>
        <w:t xml:space="preserve"> bizottsági</w:t>
      </w:r>
      <w:r w:rsidRPr="00ED607E">
        <w:rPr>
          <w:rFonts w:ascii="Arial" w:hAnsi="Arial" w:cs="Arial"/>
          <w:sz w:val="18"/>
          <w:szCs w:val="18"/>
        </w:rPr>
        <w:t xml:space="preserve"> rendelettel összhangban van és nincs tudomása arról, hogy kizáró feltétele lenne annak, hogy csoportmentességi támogatást kapjon</w:t>
      </w:r>
      <w:r>
        <w:rPr>
          <w:rFonts w:ascii="Arial" w:hAnsi="Arial" w:cs="Arial"/>
          <w:sz w:val="18"/>
          <w:szCs w:val="18"/>
        </w:rPr>
        <w:t>.</w:t>
      </w:r>
    </w:p>
    <w:p w14:paraId="3CD7FA3A" w14:textId="77777777" w:rsidR="0032155D" w:rsidRDefault="0032155D" w:rsidP="002A5958">
      <w:pPr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 w:rsidRPr="00631092">
        <w:rPr>
          <w:rFonts w:ascii="Arial" w:hAnsi="Arial" w:cs="Arial"/>
          <w:sz w:val="18"/>
          <w:szCs w:val="18"/>
        </w:rPr>
        <w:t>tudomással bír arról, hogy a készfizető kezességvállalás iránti kérelmet a pénzügyi intézmény csak a beruházás megkezdését megelőzően nyújthatja be a Garantiqa Hitelgarancia Zrt-hez. Az ügyfél kijelenti, hogy a beruházást nem kezdte</w:t>
      </w:r>
      <w:r>
        <w:rPr>
          <w:rFonts w:ascii="Arial" w:hAnsi="Arial" w:cs="Arial"/>
          <w:sz w:val="18"/>
          <w:szCs w:val="18"/>
        </w:rPr>
        <w:t xml:space="preserve"> meg;</w:t>
      </w:r>
    </w:p>
    <w:p w14:paraId="44A754AB" w14:textId="77777777" w:rsidR="0032155D" w:rsidRDefault="0032155D" w:rsidP="0047734C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D6564">
        <w:rPr>
          <w:rFonts w:ascii="Arial" w:hAnsi="Arial" w:cs="Arial"/>
          <w:sz w:val="18"/>
          <w:szCs w:val="18"/>
        </w:rPr>
        <w:t>a jelen a nyilatkozat valós információkat tartalmaz. Tudomásul veszi, hogy ha a nyilatkozat valótlan adatot tartalmaz, a későbbiekben a Garantiqa Hitelgarancia Zrt. az ügyleteihez kapcsolódó készfizető kezességet nem vállal.</w:t>
      </w:r>
    </w:p>
    <w:p w14:paraId="6267F68A" w14:textId="76E8EAE6" w:rsidR="00514F8A" w:rsidRPr="00514F8A" w:rsidRDefault="00514F8A" w:rsidP="002A5958">
      <w:pPr>
        <w:autoSpaceDE w:val="0"/>
        <w:autoSpaceDN w:val="0"/>
        <w:adjustRightInd w:val="0"/>
        <w:spacing w:after="60" w:line="240" w:lineRule="auto"/>
        <w:ind w:left="42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Az ügyfél 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tudomásul veszi, hogy a 651/2014 EU </w:t>
      </w:r>
      <w:r w:rsidR="00576D4F">
        <w:rPr>
          <w:rFonts w:ascii="Arial" w:hAnsi="Arial" w:cs="Arial"/>
          <w:color w:val="000000"/>
          <w:sz w:val="18"/>
          <w:szCs w:val="18"/>
        </w:rPr>
        <w:t xml:space="preserve">bizottsági 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rendelet hatálya alá tartozó egyenként százezer eurónak megfelelő forintösszeget meghaladó egyedi támogatásokról a támogatást nyújtó adatot köteles szolgáltatni a Támogatásokat Vizsgáló Iroda, mint az állami támogatások európai uniós versenyszempontú vizsgálatáért felelős szervezet részére a 651/2014 EU </w:t>
      </w:r>
      <w:r w:rsidR="00576D4F">
        <w:rPr>
          <w:rFonts w:ascii="Arial" w:hAnsi="Arial" w:cs="Arial"/>
          <w:color w:val="000000"/>
          <w:sz w:val="18"/>
          <w:szCs w:val="18"/>
        </w:rPr>
        <w:t xml:space="preserve">bizottsági </w:t>
      </w:r>
      <w:r w:rsidRPr="00514F8A">
        <w:rPr>
          <w:rFonts w:ascii="Arial" w:hAnsi="Arial" w:cs="Arial"/>
          <w:color w:val="000000"/>
          <w:sz w:val="18"/>
          <w:szCs w:val="18"/>
        </w:rPr>
        <w:t>rendelet 9. cikke szerinti közzététel céljából.</w:t>
      </w:r>
    </w:p>
    <w:p w14:paraId="496A04D8" w14:textId="7454BFB3" w:rsidR="00514F8A" w:rsidRDefault="00514F8A" w:rsidP="00514F8A">
      <w:pPr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514F8A">
        <w:rPr>
          <w:rFonts w:ascii="Arial" w:hAnsi="Arial" w:cs="Arial"/>
          <w:color w:val="000000"/>
          <w:sz w:val="18"/>
          <w:szCs w:val="18"/>
        </w:rPr>
        <w:t>A támogatást nyújtó adatszolgáltatásának és a közzétételének módját a 37/2011.(</w:t>
      </w:r>
      <w:r w:rsidR="00576D4F">
        <w:rPr>
          <w:rFonts w:ascii="Arial" w:hAnsi="Arial" w:cs="Arial"/>
          <w:color w:val="000000"/>
          <w:sz w:val="18"/>
          <w:szCs w:val="18"/>
        </w:rPr>
        <w:t>I</w:t>
      </w:r>
      <w:r w:rsidRPr="00514F8A">
        <w:rPr>
          <w:rFonts w:ascii="Arial" w:hAnsi="Arial" w:cs="Arial"/>
          <w:color w:val="000000"/>
          <w:sz w:val="18"/>
          <w:szCs w:val="18"/>
        </w:rPr>
        <w:t>II.22) Korm</w:t>
      </w:r>
      <w:r w:rsidR="00A548ED">
        <w:rPr>
          <w:rFonts w:ascii="Arial" w:hAnsi="Arial" w:cs="Arial"/>
          <w:color w:val="000000"/>
          <w:sz w:val="18"/>
          <w:szCs w:val="18"/>
        </w:rPr>
        <w:t>.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 rendelet 18/A-18/D. §-</w:t>
      </w:r>
      <w:proofErr w:type="spellStart"/>
      <w:r w:rsidRPr="00514F8A"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 w:rsidRPr="00514F8A">
        <w:rPr>
          <w:rFonts w:ascii="Arial" w:hAnsi="Arial" w:cs="Arial"/>
          <w:color w:val="000000"/>
          <w:sz w:val="18"/>
          <w:szCs w:val="18"/>
        </w:rPr>
        <w:t xml:space="preserve"> szabályozzák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724B3C85" w14:textId="77777777" w:rsidR="002A5958" w:rsidRPr="00514F8A" w:rsidRDefault="002A5958" w:rsidP="00514F8A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03489DDA" w14:textId="77777777" w:rsidR="0032155D" w:rsidRDefault="0032155D" w:rsidP="007C7944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B90B1A">
        <w:rPr>
          <w:rFonts w:ascii="Arial" w:hAnsi="Arial" w:cs="Arial"/>
          <w:sz w:val="18"/>
          <w:szCs w:val="18"/>
        </w:rPr>
        <w:lastRenderedPageBreak/>
        <w:t>Az ügyfél tudomásul veszi, hogy valótlan, nem teljes, illetve pontatlan adatközlésért a felelősség őt terheli.</w:t>
      </w:r>
    </w:p>
    <w:p w14:paraId="13DC5D55" w14:textId="77777777" w:rsidR="00064881" w:rsidRDefault="00064881" w:rsidP="007C7944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</w:p>
    <w:p w14:paraId="07F55502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42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bookmarkStart w:id="0" w:name="_GoBack"/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bookmarkEnd w:id="0"/>
      <w:r w:rsidRPr="00F46D20">
        <w:rPr>
          <w:rFonts w:ascii="Arial" w:hAnsi="Arial" w:cs="Arial"/>
          <w:bCs/>
          <w:sz w:val="22"/>
        </w:rPr>
        <w:fldChar w:fldCharType="end"/>
      </w:r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14:paraId="69CAF103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298CDE47" w14:textId="77777777" w:rsidR="00064881" w:rsidRDefault="00064881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1C3809A2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2CD65C67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14:paraId="36A39903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Ügyfél</w:t>
      </w:r>
    </w:p>
    <w:p w14:paraId="3D31C768" w14:textId="77777777" w:rsidR="0032155D" w:rsidRDefault="0032155D" w:rsidP="0032155D">
      <w:pPr>
        <w:spacing w:after="0"/>
        <w:ind w:left="7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(Vállalkozás/Vállalkozó) cégszerű aláírása</w:t>
      </w:r>
    </w:p>
    <w:p w14:paraId="39BBA6EA" w14:textId="77777777" w:rsidR="00CB5B88" w:rsidRDefault="002A5958"/>
    <w:sectPr w:rsidR="00CB5B88" w:rsidSect="002A595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6E66C" w14:textId="77777777" w:rsidR="009103DA" w:rsidRDefault="009103DA" w:rsidP="0032155D">
      <w:pPr>
        <w:spacing w:after="0" w:line="240" w:lineRule="auto"/>
      </w:pPr>
      <w:r>
        <w:separator/>
      </w:r>
    </w:p>
  </w:endnote>
  <w:endnote w:type="continuationSeparator" w:id="0">
    <w:p w14:paraId="277D8067" w14:textId="77777777" w:rsidR="009103DA" w:rsidRDefault="009103DA" w:rsidP="0032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599342"/>
      <w:docPartObj>
        <w:docPartGallery w:val="Page Numbers (Bottom of Page)"/>
        <w:docPartUnique/>
      </w:docPartObj>
    </w:sdtPr>
    <w:sdtEndPr/>
    <w:sdtContent>
      <w:p w14:paraId="7953C656" w14:textId="77777777" w:rsidR="0032155D" w:rsidRDefault="0032155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8ED">
          <w:rPr>
            <w:noProof/>
          </w:rPr>
          <w:t>2</w:t>
        </w:r>
        <w:r>
          <w:fldChar w:fldCharType="end"/>
        </w:r>
      </w:p>
    </w:sdtContent>
  </w:sdt>
  <w:p w14:paraId="1DECCBFA" w14:textId="77777777" w:rsidR="0032155D" w:rsidRDefault="0032155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E2E1D" w14:textId="77777777" w:rsidR="0032155D" w:rsidRPr="00E01B64" w:rsidRDefault="0032155D" w:rsidP="0032155D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>1082 Budapest, Kisfaludy u. 32.</w:t>
    </w:r>
  </w:p>
  <w:p w14:paraId="223BD6EB" w14:textId="77777777" w:rsidR="0032155D" w:rsidRPr="00E01B64" w:rsidRDefault="0032155D" w:rsidP="0032155D">
    <w:pPr>
      <w:pStyle w:val="llb"/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 xml:space="preserve">t: 36 1 </w:t>
    </w:r>
    <w:r w:rsidR="00E206D2">
      <w:rPr>
        <w:rFonts w:ascii="Arial" w:hAnsi="Arial" w:cs="Arial"/>
        <w:color w:val="000000"/>
        <w:sz w:val="18"/>
      </w:rPr>
      <w:t>4440-100</w:t>
    </w:r>
    <w:r w:rsidRPr="00E01B64">
      <w:rPr>
        <w:rFonts w:ascii="Arial" w:hAnsi="Arial" w:cs="Arial"/>
        <w:color w:val="000000"/>
        <w:sz w:val="18"/>
      </w:rPr>
      <w:t xml:space="preserve">, f: 36 1 </w:t>
    </w:r>
    <w:r w:rsidR="00E206D2">
      <w:rPr>
        <w:rFonts w:ascii="Arial" w:hAnsi="Arial" w:cs="Arial"/>
        <w:color w:val="000000"/>
        <w:sz w:val="18"/>
      </w:rPr>
      <w:t>4440-290</w:t>
    </w:r>
    <w:r w:rsidRPr="00E01B64">
      <w:rPr>
        <w:rFonts w:ascii="Arial" w:hAnsi="Arial" w:cs="Arial"/>
        <w:color w:val="000000"/>
        <w:sz w:val="18"/>
      </w:rPr>
      <w:tab/>
    </w:r>
  </w:p>
  <w:p w14:paraId="6CB0BAAD" w14:textId="77777777" w:rsidR="0032155D" w:rsidRPr="00E01B64" w:rsidRDefault="002A5958" w:rsidP="0032155D">
    <w:pPr>
      <w:pStyle w:val="llb"/>
      <w:rPr>
        <w:rFonts w:ascii="Arial" w:hAnsi="Arial" w:cs="Arial"/>
        <w:color w:val="000000"/>
        <w:sz w:val="18"/>
      </w:rPr>
    </w:pPr>
    <w:hyperlink r:id="rId1" w:history="1">
      <w:r w:rsidR="0032155D" w:rsidRPr="00E01B64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32155D" w:rsidRPr="00E01B64">
      <w:rPr>
        <w:rFonts w:ascii="Arial" w:hAnsi="Arial" w:cs="Arial"/>
        <w:color w:val="000000"/>
        <w:sz w:val="18"/>
      </w:rPr>
      <w:t xml:space="preserve">, </w:t>
    </w:r>
    <w:hyperlink r:id="rId2" w:history="1">
      <w:r w:rsidR="0032155D" w:rsidRPr="00E01B64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</w:p>
  <w:p w14:paraId="52F67FB9" w14:textId="77777777" w:rsidR="0032155D" w:rsidRDefault="003215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D8897" w14:textId="77777777" w:rsidR="009103DA" w:rsidRDefault="009103DA" w:rsidP="0032155D">
      <w:pPr>
        <w:spacing w:after="0" w:line="240" w:lineRule="auto"/>
      </w:pPr>
      <w:r>
        <w:separator/>
      </w:r>
    </w:p>
  </w:footnote>
  <w:footnote w:type="continuationSeparator" w:id="0">
    <w:p w14:paraId="2246243C" w14:textId="77777777" w:rsidR="009103DA" w:rsidRDefault="009103DA" w:rsidP="0032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52D1E" w14:textId="6DC687CD" w:rsidR="0032155D" w:rsidRDefault="00DC7770" w:rsidP="0032155D">
    <w:pPr>
      <w:pStyle w:val="lfej"/>
    </w:pPr>
    <w:r>
      <w:rPr>
        <w:noProof/>
        <w:position w:val="-8"/>
        <w:lang w:eastAsia="hu-HU"/>
      </w:rPr>
      <w:drawing>
        <wp:anchor distT="0" distB="0" distL="114300" distR="114300" simplePos="0" relativeHeight="251658240" behindDoc="0" locked="0" layoutInCell="1" allowOverlap="1" wp14:anchorId="57C05D76" wp14:editId="09CE5B27">
          <wp:simplePos x="0" y="0"/>
          <wp:positionH relativeFrom="column">
            <wp:posOffset>33655</wp:posOffset>
          </wp:positionH>
          <wp:positionV relativeFrom="paragraph">
            <wp:posOffset>-192405</wp:posOffset>
          </wp:positionV>
          <wp:extent cx="1619250" cy="60198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C777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A223A">
      <w:rPr>
        <w:rFonts w:ascii="Arial" w:hAnsi="Arial" w:cs="Arial"/>
      </w:rPr>
      <w:t xml:space="preserve">Érvényes: </w:t>
    </w:r>
    <w:r>
      <w:rPr>
        <w:rFonts w:ascii="Arial" w:hAnsi="Arial" w:cs="Arial"/>
      </w:rPr>
      <w:t>2024.0</w:t>
    </w:r>
    <w:r w:rsidR="002A5958">
      <w:rPr>
        <w:rFonts w:ascii="Arial" w:hAnsi="Arial" w:cs="Arial"/>
      </w:rPr>
      <w:t>3.11-től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5B71B" w14:textId="77777777" w:rsidR="0032155D" w:rsidRDefault="0032155D" w:rsidP="0032155D">
    <w:pPr>
      <w:pStyle w:val="lfej"/>
    </w:pPr>
    <w:r>
      <w:rPr>
        <w:noProof/>
        <w:position w:val="-8"/>
        <w:lang w:eastAsia="hu-HU"/>
      </w:rPr>
      <w:drawing>
        <wp:inline distT="0" distB="0" distL="0" distR="0" wp14:anchorId="2AC8B5AF" wp14:editId="70EED6F5">
          <wp:extent cx="1545590" cy="445135"/>
          <wp:effectExtent l="0" t="0" r="0" b="0"/>
          <wp:docPr id="9" name="Kép 9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E57CE" w14:textId="77777777" w:rsidR="0032155D" w:rsidRDefault="0032155D" w:rsidP="0032155D">
    <w:pPr>
      <w:pStyle w:val="lfej"/>
    </w:pPr>
    <w:r w:rsidRPr="00BA223A">
      <w:rPr>
        <w:rFonts w:ascii="Arial" w:hAnsi="Arial" w:cs="Arial"/>
      </w:rPr>
      <w:t xml:space="preserve">Érvényes: </w:t>
    </w:r>
    <w:r w:rsidR="002342D7">
      <w:rPr>
        <w:rFonts w:ascii="Arial" w:hAnsi="Arial" w:cs="Arial"/>
      </w:rPr>
      <w:t>2018.03.01</w:t>
    </w:r>
    <w:r w:rsidR="00914483">
      <w:rPr>
        <w:rFonts w:ascii="Arial" w:hAnsi="Arial" w:cs="Arial"/>
      </w:rPr>
      <w:t>-től</w:t>
    </w:r>
    <w:r w:rsidRPr="00BA223A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1E8"/>
    <w:multiLevelType w:val="hybridMultilevel"/>
    <w:tmpl w:val="A978D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529D"/>
    <w:multiLevelType w:val="hybridMultilevel"/>
    <w:tmpl w:val="EE8884BA"/>
    <w:lvl w:ilvl="0" w:tplc="A12C93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A3A210A">
      <w:start w:val="1"/>
      <w:numFmt w:val="bullet"/>
      <w:lvlText w:val="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4F2025"/>
    <w:multiLevelType w:val="hybridMultilevel"/>
    <w:tmpl w:val="75EE928C"/>
    <w:lvl w:ilvl="0" w:tplc="07AC8F8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4208B"/>
    <w:multiLevelType w:val="hybridMultilevel"/>
    <w:tmpl w:val="5BF8942A"/>
    <w:lvl w:ilvl="0" w:tplc="4EB29628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B57AEB"/>
    <w:multiLevelType w:val="hybridMultilevel"/>
    <w:tmpl w:val="62D8763E"/>
    <w:lvl w:ilvl="0" w:tplc="28D850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485E2C"/>
    <w:multiLevelType w:val="hybridMultilevel"/>
    <w:tmpl w:val="2E1E924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CjsCkMXbCJMjVOb8kI6yt8WNFHSCs+nMJR9v8hpk+z97ihh0qns8HQ15RZhDdEeoqDXBukI7pQ6aVw/e6iheUw==" w:salt="QXFlSuU3W6SC/LCq8EiAv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5D"/>
    <w:rsid w:val="00064881"/>
    <w:rsid w:val="000E36A4"/>
    <w:rsid w:val="001128FA"/>
    <w:rsid w:val="00137D31"/>
    <w:rsid w:val="00190B6B"/>
    <w:rsid w:val="001B2339"/>
    <w:rsid w:val="002052AF"/>
    <w:rsid w:val="002342D7"/>
    <w:rsid w:val="002A5958"/>
    <w:rsid w:val="0032155D"/>
    <w:rsid w:val="00330078"/>
    <w:rsid w:val="003B459E"/>
    <w:rsid w:val="0047734C"/>
    <w:rsid w:val="004E3AAA"/>
    <w:rsid w:val="00514F8A"/>
    <w:rsid w:val="00530F0E"/>
    <w:rsid w:val="00546F16"/>
    <w:rsid w:val="00576D4F"/>
    <w:rsid w:val="00613614"/>
    <w:rsid w:val="0069682A"/>
    <w:rsid w:val="006C2595"/>
    <w:rsid w:val="006C50CD"/>
    <w:rsid w:val="00725F16"/>
    <w:rsid w:val="007C7944"/>
    <w:rsid w:val="007D63BF"/>
    <w:rsid w:val="008726CE"/>
    <w:rsid w:val="009103DA"/>
    <w:rsid w:val="00914483"/>
    <w:rsid w:val="00967771"/>
    <w:rsid w:val="009C7F36"/>
    <w:rsid w:val="00A3419A"/>
    <w:rsid w:val="00A473E9"/>
    <w:rsid w:val="00A548ED"/>
    <w:rsid w:val="00AF359A"/>
    <w:rsid w:val="00B93BE1"/>
    <w:rsid w:val="00C41CE7"/>
    <w:rsid w:val="00DC7770"/>
    <w:rsid w:val="00E05AB5"/>
    <w:rsid w:val="00E206D2"/>
    <w:rsid w:val="00E92E3F"/>
    <w:rsid w:val="00E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B973C9"/>
  <w15:docId w15:val="{0A0DC026-AF9C-4416-B5A0-D726861B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155D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1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155D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32155D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15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uiPriority w:val="99"/>
    <w:unhideWhenUsed/>
    <w:rsid w:val="0032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155D"/>
  </w:style>
  <w:style w:type="paragraph" w:styleId="llb">
    <w:name w:val="footer"/>
    <w:basedOn w:val="Norml"/>
    <w:link w:val="llbChar"/>
    <w:unhideWhenUsed/>
    <w:rsid w:val="0032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155D"/>
  </w:style>
  <w:style w:type="character" w:styleId="Hiperhivatkozs">
    <w:name w:val="Hyperlink"/>
    <w:rsid w:val="0032155D"/>
    <w:rPr>
      <w:color w:val="0000FF"/>
      <w:u w:val="single"/>
    </w:rPr>
  </w:style>
  <w:style w:type="paragraph" w:styleId="Jegyzetszveg">
    <w:name w:val="annotation text"/>
    <w:basedOn w:val="Norml"/>
    <w:link w:val="JegyzetszvegChar"/>
    <w:unhideWhenUsed/>
    <w:rsid w:val="003215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2155D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55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C777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C77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C77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Kóger Margit</dc:creator>
  <cp:lastModifiedBy>Léránt Viktória</cp:lastModifiedBy>
  <cp:revision>3</cp:revision>
  <cp:lastPrinted>2015-07-01T11:35:00Z</cp:lastPrinted>
  <dcterms:created xsi:type="dcterms:W3CDTF">2025-02-13T14:09:00Z</dcterms:created>
  <dcterms:modified xsi:type="dcterms:W3CDTF">2025-02-13T14:10:00Z</dcterms:modified>
</cp:coreProperties>
</file>